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015" w:rsidRPr="00586D48" w:rsidRDefault="000F1015" w:rsidP="000F1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6D4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Innovationsmanagement:</w:t>
      </w:r>
    </w:p>
    <w:p w:rsidR="000F1015" w:rsidRPr="00586D48" w:rsidRDefault="000F1015" w:rsidP="000F10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Soziales Kapital als Voraussetzung von Innovation?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0F1015" w:rsidRPr="00586D48" w:rsidRDefault="000F1015" w:rsidP="000F10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Social</w:t>
      </w:r>
      <w:proofErr w:type="spellEnd"/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Entrepreneure</w:t>
      </w:r>
      <w:proofErr w:type="spellEnd"/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Blickpunkt −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Wirkung und Verantwortung </w:t>
      </w:r>
    </w:p>
    <w:p w:rsidR="000F1015" w:rsidRDefault="000F1015" w:rsidP="000F10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Design </w:t>
      </w:r>
      <w:proofErr w:type="spellStart"/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Thinking</w:t>
      </w:r>
      <w:proofErr w:type="spellEnd"/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- Konzept,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Möglichkeiten und Grenzen </w:t>
      </w:r>
    </w:p>
    <w:p w:rsidR="009F6E9A" w:rsidRPr="00586D48" w:rsidRDefault="009F6E9A" w:rsidP="000F10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D6DAA">
        <w:rPr>
          <w:rFonts w:ascii="Times New Roman" w:eastAsia="Times New Roman" w:hAnsi="Times New Roman" w:cs="Times New Roman"/>
          <w:sz w:val="24"/>
          <w:szCs w:val="24"/>
          <w:lang w:eastAsia="de-DE"/>
        </w:rPr>
        <w:t>Methodenwechsel im Innovationsmanagement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0F1015" w:rsidRPr="00586D48" w:rsidRDefault="00663EFB" w:rsidP="000F10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Business Case Formulierung – Ansätze, 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Best Practice Beispiele </w:t>
      </w:r>
    </w:p>
    <w:p w:rsidR="000F1015" w:rsidRPr="00586D48" w:rsidRDefault="000F1015" w:rsidP="000F10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Timingstrategi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>en</w:t>
      </w:r>
      <w:proofErr w:type="spellEnd"/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Innovationsmanagement </w:t>
      </w:r>
    </w:p>
    <w:p w:rsidR="000F1015" w:rsidRPr="00586D48" w:rsidRDefault="000F1015" w:rsidP="000F10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Überwinden von Innovationsdiffusions- und </w:t>
      </w:r>
      <w:r w:rsidR="00DC0B59"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-</w:t>
      </w:r>
      <w:proofErr w:type="spellStart"/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>adoptionsbarrieren</w:t>
      </w:r>
      <w:proofErr w:type="spellEnd"/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0F1015" w:rsidRPr="00586D48" w:rsidRDefault="000F1015" w:rsidP="000F10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Herausforderungen eines internationalen Transferprozesses von Innovationen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innerhalb eines MNU </w:t>
      </w:r>
    </w:p>
    <w:p w:rsidR="000F1015" w:rsidRPr="00586D48" w:rsidRDefault="000F1015" w:rsidP="000F10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Rekontextualisierung</w:t>
      </w:r>
      <w:proofErr w:type="spellEnd"/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beim internationalem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Transfer von Innovationen. </w:t>
      </w:r>
    </w:p>
    <w:p w:rsidR="000F1015" w:rsidRPr="00586D48" w:rsidRDefault="000F1015" w:rsidP="000F10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Einfluss der Kultur auf die </w:t>
      </w:r>
      <w:proofErr w:type="spellStart"/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Adoptierung</w:t>
      </w:r>
      <w:proofErr w:type="spellEnd"/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international 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transferierten Innovationen </w:t>
      </w:r>
    </w:p>
    <w:p w:rsidR="000F1015" w:rsidRPr="00586D48" w:rsidRDefault="000F1015" w:rsidP="000F10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Die Rolle vom Tochterunternehmen beim internationalen Transferprozess vo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 Innovationen in einem MNU </w:t>
      </w:r>
    </w:p>
    <w:p w:rsidR="00AD4E4D" w:rsidRDefault="00AD4E4D" w:rsidP="000F10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Hollywood, Bollywood und </w:t>
      </w:r>
      <w:proofErr w:type="spellStart"/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Nollywood</w:t>
      </w:r>
      <w:proofErr w:type="spellEnd"/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Eine Eco-system Perspektive auf Geschäftsmodelle in den 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drei größten Filmindustrien </w:t>
      </w:r>
    </w:p>
    <w:p w:rsidR="005C3790" w:rsidRPr="00586D48" w:rsidRDefault="005C3790" w:rsidP="000F10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Hidden Champions: Erfolgsf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aktoren und Randbedingungen </w:t>
      </w:r>
    </w:p>
    <w:p w:rsidR="000F1015" w:rsidRPr="00586D48" w:rsidRDefault="000F1015" w:rsidP="000F1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6D4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Kompetenzen, Routinen und Innovationsfähigkeit:</w:t>
      </w:r>
    </w:p>
    <w:p w:rsidR="000F1015" w:rsidRPr="00586D48" w:rsidRDefault="000F1015" w:rsidP="000F10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Routinen und Innovationen - Wid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erspruch oder Zusammenhang? </w:t>
      </w:r>
    </w:p>
    <w:p w:rsidR="000F1015" w:rsidRPr="00586D48" w:rsidRDefault="000F1015" w:rsidP="000F10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Organisationsforschung - „Kompetenzen“ 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Forschungseinrichtungen </w:t>
      </w:r>
    </w:p>
    <w:p w:rsidR="000F1015" w:rsidRPr="00586D48" w:rsidRDefault="000F1015" w:rsidP="000F10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Organisationsforschung - „Routinen“ 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Forschungseinrichtungen </w:t>
      </w:r>
    </w:p>
    <w:p w:rsidR="000F1015" w:rsidRPr="00586D48" w:rsidRDefault="000F1015" w:rsidP="000F10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Dimensionen der Innovationsfähi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gkeit </w:t>
      </w:r>
    </w:p>
    <w:p w:rsidR="000F1015" w:rsidRPr="00586D48" w:rsidRDefault="000F1015" w:rsidP="000F10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Innovat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ionsaudits und Evaluationen </w:t>
      </w:r>
    </w:p>
    <w:p w:rsidR="000F1015" w:rsidRDefault="000F1015" w:rsidP="000F10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Verfahren zur Bewertung der Innovationsfähigkeit 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Forschungseinrichtungen </w:t>
      </w:r>
    </w:p>
    <w:p w:rsidR="00C84C4A" w:rsidRDefault="00151132" w:rsidP="000F10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Methodenwechsel</w:t>
      </w:r>
      <w:r w:rsidR="00C84C4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als Strate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gie des </w:t>
      </w:r>
      <w:proofErr w:type="spellStart"/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>Routinenaufbrechens</w:t>
      </w:r>
      <w:proofErr w:type="spellEnd"/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C84C4A" w:rsidRDefault="00C84C4A" w:rsidP="000F10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Beraterei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nsatz im Innovationsprozess </w:t>
      </w:r>
    </w:p>
    <w:p w:rsidR="0017755C" w:rsidRPr="0017755C" w:rsidRDefault="0017755C" w:rsidP="001775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Internationalisierungsprozesse von KMU aus ress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ourcenbasierter Perspektive </w:t>
      </w:r>
    </w:p>
    <w:p w:rsidR="000F1015" w:rsidRPr="00586D48" w:rsidRDefault="000F1015" w:rsidP="000F1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6D4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Technologiedynamik und -management</w:t>
      </w:r>
    </w:p>
    <w:p w:rsidR="000F1015" w:rsidRPr="00586D48" w:rsidRDefault="000F1015" w:rsidP="000F10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Nachhaltige Technologien und Patente: Hindern oder Fördern Patente die Verbreitung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nachhaltiger Technologien? </w:t>
      </w:r>
    </w:p>
    <w:p w:rsidR="000F1015" w:rsidRPr="00586D48" w:rsidRDefault="000F1015" w:rsidP="000F10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Timingstrategien</w:t>
      </w:r>
      <w:proofErr w:type="spellEnd"/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Technologiemanagement (von </w:t>
      </w:r>
      <w:proofErr w:type="spellStart"/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FuE</w:t>
      </w:r>
      <w:proofErr w:type="spellEnd"/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-Entscheidungen über Geschäftsmodellneuausrichtung zum Technologieportfoliomanagement</w:t>
      </w:r>
      <w:r w:rsidR="00AD4E4D"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¸ bspw. von Technologien zur Wasseraufbereitung, IKT, Nachhaltigkeitstechnologien, Bioplastik, etc.,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</w:t>
      </w:r>
    </w:p>
    <w:p w:rsidR="000F1015" w:rsidRPr="00586D48" w:rsidRDefault="000F1015" w:rsidP="000F10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Methoden zur Analyse von Wettbewerbstechnologien (bspw. von Technologien zur Wasseraufbereitung, </w:t>
      </w:r>
      <w:r w:rsidR="00AD4E4D"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IKT, </w:t>
      </w:r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Nachhaltigkei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tstechnologien, Bioplastik) </w:t>
      </w:r>
    </w:p>
    <w:p w:rsidR="000F1015" w:rsidRPr="00586D48" w:rsidRDefault="000F1015" w:rsidP="000F10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Technologiezyklus- und Entwicklungsmodelle</w:t>
      </w:r>
      <w:r w:rsidR="00AD4E4D"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: Welche Managementimplikationen lassen sich in den einzelnen Entwicklungsstufen für Technologieunternehmen ableiten?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0F1015" w:rsidRPr="00586D48" w:rsidRDefault="00DC0B59" w:rsidP="000F10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Diffusionsforschung und -</w:t>
      </w:r>
      <w:r w:rsidR="000F1015"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modelle</w:t>
      </w:r>
      <w:r w:rsidR="00AD4E4D"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: Welche Aussagekraft haben die Modelle bezüglich unterschiedlicher Technologieklassen?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0F1015" w:rsidRPr="00586D48" w:rsidRDefault="0017755C" w:rsidP="000F1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Innovationssystemanalyse, Innovationsökonomik und </w:t>
      </w:r>
      <w:r w:rsidR="000F1015" w:rsidRPr="00586D4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-politik:</w:t>
      </w:r>
    </w:p>
    <w:p w:rsidR="00294FCE" w:rsidRDefault="00294FCE" w:rsidP="000F10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Entrpren</w:t>
      </w:r>
      <w:r w:rsidR="007D02D9">
        <w:rPr>
          <w:rFonts w:ascii="Times New Roman" w:eastAsia="Times New Roman" w:hAnsi="Times New Roman" w:cs="Times New Roman"/>
          <w:sz w:val="24"/>
          <w:szCs w:val="24"/>
          <w:lang w:eastAsia="de-DE"/>
        </w:rPr>
        <w:t>eurial</w:t>
      </w:r>
      <w:proofErr w:type="spellEnd"/>
      <w:r w:rsidR="007D02D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State: Möglichkeiten und Grenzen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des Konz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eptes von Mariana </w:t>
      </w:r>
      <w:proofErr w:type="spellStart"/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>Mazzucato</w:t>
      </w:r>
      <w:proofErr w:type="spellEnd"/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17755C" w:rsidRDefault="006A4696" w:rsidP="005C37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Technologische</w:t>
      </w:r>
      <w:r w:rsidR="0015113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Innovationssysteme im luftleeren Raum? In Bezi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ehung des TIS-Ansatzes zu den Innovationssystem</w:t>
      </w:r>
      <w:r w:rsidR="00151132">
        <w:rPr>
          <w:rFonts w:ascii="Times New Roman" w:eastAsia="Times New Roman" w:hAnsi="Times New Roman" w:cs="Times New Roman"/>
          <w:sz w:val="24"/>
          <w:szCs w:val="24"/>
          <w:lang w:eastAsia="de-DE"/>
        </w:rPr>
        <w:t>-Ansä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tzen und Kontextinteraktion </w:t>
      </w:r>
    </w:p>
    <w:p w:rsidR="005C3790" w:rsidRPr="005C3790" w:rsidRDefault="005C3790" w:rsidP="005C37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Formen der Gründungsförderung: Förderlandschaft, Charak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teristika und Implikationen </w:t>
      </w:r>
    </w:p>
    <w:p w:rsidR="000F1015" w:rsidRPr="00586D48" w:rsidRDefault="000F1015" w:rsidP="000F1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86D4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The Fuzzy Front End und Open Innovation:</w:t>
      </w:r>
    </w:p>
    <w:p w:rsidR="000F1015" w:rsidRPr="00586D48" w:rsidRDefault="000F1015" w:rsidP="000F10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Crowdsourcing</w:t>
      </w:r>
      <w:proofErr w:type="spellEnd"/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− Wettbewerbsvorteile durch Öffnun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 des Innovationsprozesses? </w:t>
      </w:r>
    </w:p>
    <w:p w:rsidR="000F1015" w:rsidRPr="00586D48" w:rsidRDefault="000F1015" w:rsidP="000F10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Rechtliche Rahmenbedingungen bei</w:t>
      </w:r>
      <w:r w:rsidR="00DC0B59"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m Einsatz von</w:t>
      </w:r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Open Innovation</w:t>
      </w:r>
      <w:r w:rsidR="00DC0B59"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-Instrumenten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0F1015" w:rsidRPr="00586D48" w:rsidRDefault="000F1015" w:rsidP="000F10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Umgang mit Daten im Rahmen von Open Innovation: Transpa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renz vs. Betriebsgeheimnis  </w:t>
      </w:r>
    </w:p>
    <w:p w:rsidR="000F1015" w:rsidRPr="00586D48" w:rsidRDefault="000F1015" w:rsidP="000F10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Anforderungen an eine Patentstrategie in technologiebasier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ten Forschungskooperationen </w:t>
      </w:r>
    </w:p>
    <w:p w:rsidR="000F1015" w:rsidRPr="00586D48" w:rsidRDefault="000F1015" w:rsidP="000F10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Herausforderungen an das Management von Open Innovation-Prozessen in Kooperationsnetzwerken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0F1015" w:rsidRPr="00586D48" w:rsidRDefault="000F1015" w:rsidP="000F10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Rechtliche Ausgestaltung von innovativen Kooperationsnetzwerken</w:t>
      </w:r>
    </w:p>
    <w:p w:rsidR="00DC0B59" w:rsidRPr="00586D48" w:rsidRDefault="00DC0B59" w:rsidP="000F10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Big Data zur Unterstützung und Optimierung vo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 Open Innovation-Prozessen </w:t>
      </w:r>
    </w:p>
    <w:p w:rsidR="00DC0B59" w:rsidRPr="00586D48" w:rsidRDefault="00DC0B59" w:rsidP="000F10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Schwarmdummheit im Kontext von Open Innovation – Wie sich „The </w:t>
      </w:r>
      <w:proofErr w:type="spellStart"/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Wisdom</w:t>
      </w:r>
      <w:proofErr w:type="spellEnd"/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Crowds</w:t>
      </w:r>
      <w:proofErr w:type="spellEnd"/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“ nachteilig auf den Einsatz von Open Innov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ation-Instrumenten auswirkt </w:t>
      </w:r>
    </w:p>
    <w:p w:rsidR="00663EFB" w:rsidRPr="00586D48" w:rsidRDefault="00663EFB" w:rsidP="000F10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Ideenbewertung und </w:t>
      </w:r>
      <w:proofErr w:type="spellStart"/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Artificial</w:t>
      </w:r>
      <w:proofErr w:type="spellEnd"/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>Intelligence</w:t>
      </w:r>
      <w:proofErr w:type="spellEnd"/>
      <w:r w:rsidRPr="00586D4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– Lässt sich die Güte einer Ide</w:t>
      </w:r>
      <w:r w:rsidR="00D85B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 von Maschinen beurteilen? </w:t>
      </w:r>
      <w:bookmarkStart w:id="0" w:name="_GoBack"/>
      <w:bookmarkEnd w:id="0"/>
    </w:p>
    <w:p w:rsidR="009B66A9" w:rsidRDefault="009B66A9"/>
    <w:sectPr w:rsidR="009B66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7F9"/>
    <w:multiLevelType w:val="multilevel"/>
    <w:tmpl w:val="88B2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0696C"/>
    <w:multiLevelType w:val="multilevel"/>
    <w:tmpl w:val="5E14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1901B5"/>
    <w:multiLevelType w:val="multilevel"/>
    <w:tmpl w:val="3C90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F018C7"/>
    <w:multiLevelType w:val="multilevel"/>
    <w:tmpl w:val="5BA4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A5536C"/>
    <w:multiLevelType w:val="multilevel"/>
    <w:tmpl w:val="3C08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15"/>
    <w:rsid w:val="000F1015"/>
    <w:rsid w:val="00151132"/>
    <w:rsid w:val="0017755C"/>
    <w:rsid w:val="00294FCE"/>
    <w:rsid w:val="004D6DAA"/>
    <w:rsid w:val="00586D48"/>
    <w:rsid w:val="005C3790"/>
    <w:rsid w:val="00662A39"/>
    <w:rsid w:val="00663EFB"/>
    <w:rsid w:val="006A4696"/>
    <w:rsid w:val="007D02D9"/>
    <w:rsid w:val="009B66A9"/>
    <w:rsid w:val="009F6E9A"/>
    <w:rsid w:val="00AD4E4D"/>
    <w:rsid w:val="00B87BE8"/>
    <w:rsid w:val="00C84C4A"/>
    <w:rsid w:val="00D85B24"/>
    <w:rsid w:val="00DC0B59"/>
    <w:rsid w:val="00FA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2B5F"/>
  <w15:docId w15:val="{362EA0D5-4DD7-481A-BFFA-E2AA3E7A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F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F1015"/>
    <w:rPr>
      <w:b/>
      <w:bCs/>
    </w:rPr>
  </w:style>
  <w:style w:type="character" w:customStyle="1" w:styleId="hlfld-abstract">
    <w:name w:val="hlfld-abstract"/>
    <w:basedOn w:val="Absatz-Standardschriftart"/>
    <w:rsid w:val="006A4696"/>
  </w:style>
  <w:style w:type="character" w:customStyle="1" w:styleId="title2">
    <w:name w:val="title2"/>
    <w:basedOn w:val="Absatz-Standardschriftart"/>
    <w:rsid w:val="00662A3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5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5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Eppinger, Elisabeth</dc:creator>
  <cp:keywords/>
  <dc:description/>
  <cp:lastModifiedBy>Rohwer, Monika</cp:lastModifiedBy>
  <cp:revision>2</cp:revision>
  <cp:lastPrinted>2017-04-18T10:00:00Z</cp:lastPrinted>
  <dcterms:created xsi:type="dcterms:W3CDTF">2017-04-18T10:02:00Z</dcterms:created>
  <dcterms:modified xsi:type="dcterms:W3CDTF">2017-04-18T10:02:00Z</dcterms:modified>
</cp:coreProperties>
</file>