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1F" w:rsidRPr="009F779A" w:rsidRDefault="0078731F" w:rsidP="009F779A">
      <w:pPr>
        <w:pStyle w:val="Absender"/>
        <w:framePr w:w="5266" w:h="1696" w:hRule="exact" w:wrap="around" w:x="6291" w:y="2768"/>
        <w:rPr>
          <w:rFonts w:asciiTheme="minorHAnsi" w:hAnsiTheme="minorHAnsi"/>
          <w:sz w:val="20"/>
          <w:lang w:val="it-IT"/>
        </w:rPr>
      </w:pPr>
    </w:p>
    <w:p w:rsidR="009075FA" w:rsidRPr="009F779A" w:rsidRDefault="008926F3" w:rsidP="009F779A">
      <w:pPr>
        <w:pStyle w:val="Absender"/>
        <w:framePr w:w="5266" w:h="1696" w:hRule="exact" w:wrap="around" w:x="6291" w:y="2768"/>
        <w:rPr>
          <w:rFonts w:asciiTheme="minorHAnsi" w:hAnsiTheme="minorHAnsi"/>
          <w:sz w:val="20"/>
          <w:lang w:val="it-IT"/>
        </w:rPr>
      </w:pPr>
      <w:r w:rsidRPr="009F779A">
        <w:rPr>
          <w:rFonts w:asciiTheme="minorHAnsi" w:hAnsiTheme="minorHAnsi" w:cs="Arial"/>
          <w:sz w:val="20"/>
          <w:lang w:val="en-US"/>
        </w:rPr>
        <w:t>Marketing Department</w:t>
      </w:r>
    </w:p>
    <w:p w:rsidR="008926F3" w:rsidRPr="00542399" w:rsidRDefault="008926F3" w:rsidP="009F779A">
      <w:pPr>
        <w:pStyle w:val="Bearbeiter"/>
        <w:framePr w:w="5266" w:h="1696" w:hRule="exact" w:wrap="around" w:x="6291" w:y="2768"/>
        <w:ind w:left="1349"/>
        <w:rPr>
          <w:rFonts w:asciiTheme="minorHAnsi" w:hAnsiTheme="minorHAnsi" w:cs="Arial"/>
          <w:sz w:val="20"/>
          <w:lang w:val="en-US"/>
        </w:rPr>
      </w:pPr>
      <w:proofErr w:type="spellStart"/>
      <w:r w:rsidRPr="00542399">
        <w:rPr>
          <w:rFonts w:asciiTheme="minorHAnsi" w:hAnsiTheme="minorHAnsi" w:cs="Arial"/>
          <w:sz w:val="20"/>
          <w:lang w:val="en-US"/>
        </w:rPr>
        <w:t>Arnimallee</w:t>
      </w:r>
      <w:proofErr w:type="spellEnd"/>
      <w:r w:rsidRPr="00542399">
        <w:rPr>
          <w:rFonts w:asciiTheme="minorHAnsi" w:hAnsiTheme="minorHAnsi" w:cs="Arial"/>
          <w:sz w:val="20"/>
          <w:lang w:val="en-US"/>
        </w:rPr>
        <w:t xml:space="preserve"> 11</w:t>
      </w:r>
    </w:p>
    <w:p w:rsidR="00657F9B" w:rsidRPr="00542399" w:rsidRDefault="008926F3" w:rsidP="009F779A">
      <w:pPr>
        <w:pStyle w:val="Bearbeiter"/>
        <w:framePr w:w="5266" w:h="1696" w:hRule="exact" w:wrap="around" w:x="6291" w:y="2768"/>
        <w:ind w:left="1349"/>
        <w:rPr>
          <w:rStyle w:val="AbsenderChar"/>
          <w:rFonts w:asciiTheme="minorHAnsi" w:hAnsiTheme="minorHAnsi"/>
          <w:sz w:val="20"/>
          <w:lang w:val="en-US"/>
        </w:rPr>
      </w:pPr>
      <w:r w:rsidRPr="00542399">
        <w:rPr>
          <w:rFonts w:asciiTheme="minorHAnsi" w:hAnsiTheme="minorHAnsi" w:cs="Arial"/>
          <w:sz w:val="20"/>
          <w:lang w:val="en-US"/>
        </w:rPr>
        <w:t>14195 Berlin</w:t>
      </w:r>
    </w:p>
    <w:p w:rsidR="00542C7C" w:rsidRPr="00542399" w:rsidRDefault="00542C7C" w:rsidP="009F779A">
      <w:pPr>
        <w:pStyle w:val="Bearbeiter"/>
        <w:framePr w:w="5266" w:h="1696" w:hRule="exact" w:wrap="around" w:x="6291" w:y="2768"/>
        <w:rPr>
          <w:rStyle w:val="AbsenderChar"/>
          <w:rFonts w:asciiTheme="minorHAnsi" w:hAnsiTheme="minorHAnsi"/>
          <w:sz w:val="20"/>
          <w:lang w:val="en-US"/>
        </w:rPr>
      </w:pPr>
    </w:p>
    <w:p w:rsidR="00B472C0" w:rsidRPr="00542399" w:rsidRDefault="00BF338E" w:rsidP="009F779A">
      <w:pPr>
        <w:pStyle w:val="Bearbeiter"/>
        <w:framePr w:w="5266" w:h="1696" w:hRule="exact" w:wrap="around" w:x="6291" w:y="2768"/>
        <w:rPr>
          <w:rFonts w:asciiTheme="minorHAnsi" w:hAnsiTheme="minorHAnsi"/>
          <w:sz w:val="20"/>
          <w:lang w:val="en-US"/>
        </w:rPr>
      </w:pPr>
      <w:r w:rsidRPr="00542399">
        <w:rPr>
          <w:rStyle w:val="BearbeiterChar"/>
          <w:rFonts w:asciiTheme="minorHAnsi" w:hAnsiTheme="minorHAnsi"/>
          <w:sz w:val="20"/>
          <w:lang w:val="en-US"/>
        </w:rPr>
        <w:tab/>
      </w:r>
      <w:r w:rsidR="0078731F" w:rsidRPr="00542399">
        <w:rPr>
          <w:rStyle w:val="BearbeiterChar"/>
          <w:rFonts w:asciiTheme="minorHAnsi" w:hAnsiTheme="minorHAnsi"/>
          <w:sz w:val="20"/>
          <w:lang w:val="en-US"/>
        </w:rPr>
        <w:tab/>
      </w:r>
      <w:r w:rsidR="0078731F" w:rsidRPr="00542399">
        <w:rPr>
          <w:rFonts w:asciiTheme="minorHAnsi" w:hAnsiTheme="minorHAnsi"/>
          <w:sz w:val="20"/>
          <w:lang w:val="en-US"/>
        </w:rPr>
        <w:t xml:space="preserve">Berlin, </w:t>
      </w:r>
      <w:r w:rsidR="000D776C" w:rsidRPr="009F779A">
        <w:rPr>
          <w:rStyle w:val="AbsenderChar"/>
          <w:rFonts w:asciiTheme="minorHAnsi" w:hAnsiTheme="minorHAnsi"/>
          <w:sz w:val="20"/>
        </w:rPr>
        <w:fldChar w:fldCharType="begin"/>
      </w:r>
      <w:r w:rsidR="003270A7" w:rsidRPr="009F779A">
        <w:rPr>
          <w:rStyle w:val="AbsenderChar"/>
          <w:rFonts w:asciiTheme="minorHAnsi" w:hAnsiTheme="minorHAnsi"/>
          <w:sz w:val="20"/>
        </w:rPr>
        <w:instrText xml:space="preserve"> TIME \@ "dd.MM.yyyy" </w:instrText>
      </w:r>
      <w:r w:rsidR="000D776C" w:rsidRPr="009F779A">
        <w:rPr>
          <w:rStyle w:val="AbsenderChar"/>
          <w:rFonts w:asciiTheme="minorHAnsi" w:hAnsiTheme="minorHAnsi"/>
          <w:sz w:val="20"/>
        </w:rPr>
        <w:fldChar w:fldCharType="separate"/>
      </w:r>
      <w:r w:rsidR="00CC6BB3">
        <w:rPr>
          <w:rStyle w:val="AbsenderChar"/>
          <w:rFonts w:asciiTheme="minorHAnsi" w:hAnsiTheme="minorHAnsi"/>
          <w:noProof/>
          <w:sz w:val="20"/>
        </w:rPr>
        <w:t>17.09.2019</w:t>
      </w:r>
      <w:r w:rsidR="000D776C" w:rsidRPr="009F779A">
        <w:rPr>
          <w:rStyle w:val="AbsenderChar"/>
          <w:rFonts w:asciiTheme="minorHAnsi" w:hAnsiTheme="minorHAnsi"/>
          <w:sz w:val="20"/>
        </w:rPr>
        <w:fldChar w:fldCharType="end"/>
      </w:r>
    </w:p>
    <w:p w:rsidR="00372DDF" w:rsidRPr="00542399" w:rsidRDefault="00372DDF" w:rsidP="00AF624D">
      <w:pPr>
        <w:rPr>
          <w:rFonts w:asciiTheme="minorHAnsi" w:hAnsiTheme="minorHAnsi"/>
          <w:sz w:val="22"/>
          <w:lang w:val="en-US"/>
        </w:rPr>
      </w:pPr>
    </w:p>
    <w:p w:rsidR="00372DDF" w:rsidRPr="00542399" w:rsidRDefault="00372DDF" w:rsidP="00AF624D">
      <w:pPr>
        <w:rPr>
          <w:rFonts w:asciiTheme="minorHAnsi" w:hAnsiTheme="minorHAnsi"/>
          <w:sz w:val="22"/>
          <w:lang w:val="en-US"/>
        </w:rPr>
      </w:pPr>
    </w:p>
    <w:p w:rsidR="00372DDF" w:rsidRPr="00542399" w:rsidRDefault="00372DDF" w:rsidP="00AF624D">
      <w:pPr>
        <w:rPr>
          <w:rFonts w:asciiTheme="minorHAnsi" w:hAnsiTheme="minorHAnsi"/>
          <w:sz w:val="22"/>
          <w:lang w:val="en-US"/>
        </w:rPr>
      </w:pPr>
    </w:p>
    <w:p w:rsidR="00035B96" w:rsidRPr="00542399" w:rsidRDefault="00035B96" w:rsidP="00035B96">
      <w:pPr>
        <w:rPr>
          <w:rFonts w:asciiTheme="minorHAnsi" w:hAnsiTheme="minorHAnsi"/>
          <w:sz w:val="22"/>
          <w:lang w:val="en-US"/>
        </w:rPr>
      </w:pPr>
    </w:p>
    <w:p w:rsidR="009F779A" w:rsidRPr="00542399" w:rsidRDefault="009F779A" w:rsidP="00035B96">
      <w:pPr>
        <w:rPr>
          <w:rFonts w:asciiTheme="minorHAnsi" w:hAnsiTheme="minorHAnsi"/>
          <w:sz w:val="22"/>
          <w:lang w:val="en-US"/>
        </w:rPr>
      </w:pPr>
    </w:p>
    <w:p w:rsidR="009F779A" w:rsidRPr="00542399" w:rsidRDefault="009F779A" w:rsidP="00035B96">
      <w:pPr>
        <w:rPr>
          <w:rFonts w:asciiTheme="minorHAnsi" w:hAnsiTheme="minorHAnsi"/>
          <w:sz w:val="22"/>
          <w:lang w:val="en-US"/>
        </w:rPr>
      </w:pPr>
    </w:p>
    <w:p w:rsidR="009F779A" w:rsidRPr="00542399" w:rsidRDefault="009F779A" w:rsidP="00035B96">
      <w:pPr>
        <w:rPr>
          <w:rFonts w:asciiTheme="minorHAnsi" w:hAnsiTheme="minorHAnsi"/>
          <w:sz w:val="22"/>
          <w:lang w:val="en-US"/>
        </w:rPr>
      </w:pPr>
    </w:p>
    <w:p w:rsidR="009F779A" w:rsidRPr="00542399" w:rsidRDefault="009F779A" w:rsidP="00035B96">
      <w:pPr>
        <w:rPr>
          <w:rFonts w:asciiTheme="minorHAnsi" w:hAnsiTheme="minorHAnsi"/>
          <w:sz w:val="22"/>
          <w:lang w:val="en-US"/>
        </w:rPr>
      </w:pPr>
    </w:p>
    <w:p w:rsidR="00035B96" w:rsidRPr="00542399" w:rsidRDefault="00035B96" w:rsidP="00035B96">
      <w:pPr>
        <w:rPr>
          <w:rFonts w:asciiTheme="minorHAnsi" w:hAnsiTheme="minorHAnsi"/>
          <w:sz w:val="22"/>
          <w:lang w:val="en-US"/>
        </w:rPr>
      </w:pPr>
    </w:p>
    <w:p w:rsidR="00035B96" w:rsidRPr="00542399" w:rsidRDefault="00035B96" w:rsidP="00035B96">
      <w:pPr>
        <w:rPr>
          <w:rFonts w:asciiTheme="minorHAnsi" w:hAnsiTheme="minorHAnsi"/>
          <w:sz w:val="22"/>
          <w:lang w:val="en-US"/>
        </w:rPr>
      </w:pPr>
    </w:p>
    <w:p w:rsidR="009075FA" w:rsidRPr="00542399" w:rsidRDefault="009075FA" w:rsidP="00035B96">
      <w:pPr>
        <w:rPr>
          <w:rFonts w:asciiTheme="minorHAnsi" w:hAnsiTheme="minorHAnsi"/>
          <w:sz w:val="22"/>
          <w:lang w:val="en-US"/>
        </w:rPr>
      </w:pPr>
    </w:p>
    <w:p w:rsidR="00425EC2" w:rsidRPr="00542399" w:rsidRDefault="00425EC2" w:rsidP="00035B96">
      <w:pPr>
        <w:rPr>
          <w:rFonts w:asciiTheme="minorHAnsi" w:hAnsiTheme="minorHAnsi"/>
          <w:sz w:val="22"/>
          <w:lang w:val="en-US"/>
        </w:rPr>
      </w:pPr>
    </w:p>
    <w:p w:rsidR="00425EC2" w:rsidRPr="009F779A" w:rsidRDefault="009F779A" w:rsidP="00301CE6">
      <w:pPr>
        <w:shd w:val="pct10" w:color="auto" w:fill="auto"/>
        <w:tabs>
          <w:tab w:val="left" w:pos="142"/>
        </w:tabs>
        <w:spacing w:after="60"/>
        <w:jc w:val="center"/>
        <w:outlineLvl w:val="0"/>
        <w:rPr>
          <w:rFonts w:asciiTheme="minorHAnsi" w:hAnsiTheme="minorHAnsi" w:cs="Arial"/>
          <w:b/>
          <w:sz w:val="36"/>
          <w:szCs w:val="32"/>
        </w:rPr>
      </w:pPr>
      <w:r w:rsidRPr="009F779A">
        <w:rPr>
          <w:rFonts w:asciiTheme="minorHAnsi" w:hAnsiTheme="minorHAnsi" w:cs="Arial"/>
          <w:b/>
          <w:sz w:val="36"/>
          <w:szCs w:val="32"/>
        </w:rPr>
        <w:t>Forschungsseminar Marketing</w:t>
      </w:r>
      <w:r>
        <w:rPr>
          <w:rFonts w:asciiTheme="minorHAnsi" w:hAnsiTheme="minorHAnsi" w:cs="Arial"/>
          <w:b/>
          <w:sz w:val="36"/>
          <w:szCs w:val="32"/>
        </w:rPr>
        <w:t xml:space="preserve"> –</w:t>
      </w:r>
      <w:r w:rsidRPr="009F779A">
        <w:rPr>
          <w:rFonts w:asciiTheme="minorHAnsi" w:hAnsiTheme="minorHAnsi" w:cs="Arial"/>
          <w:b/>
          <w:sz w:val="36"/>
          <w:szCs w:val="32"/>
        </w:rPr>
        <w:t xml:space="preserve"> </w:t>
      </w:r>
      <w:r w:rsidR="0027427E">
        <w:rPr>
          <w:rFonts w:asciiTheme="minorHAnsi" w:hAnsiTheme="minorHAnsi" w:cs="Arial"/>
          <w:b/>
          <w:sz w:val="36"/>
          <w:szCs w:val="32"/>
        </w:rPr>
        <w:t>Wintersemester 2019/20</w:t>
      </w:r>
    </w:p>
    <w:p w:rsidR="009F779A" w:rsidRDefault="009F779A" w:rsidP="009F779A">
      <w:pPr>
        <w:shd w:val="pct10" w:color="auto" w:fill="auto"/>
        <w:tabs>
          <w:tab w:val="left" w:pos="142"/>
        </w:tabs>
        <w:spacing w:before="120" w:after="60"/>
        <w:jc w:val="center"/>
        <w:rPr>
          <w:rFonts w:asciiTheme="minorHAnsi" w:hAnsiTheme="minorHAnsi" w:cs="Arial"/>
          <w:b/>
          <w:sz w:val="36"/>
          <w:szCs w:val="28"/>
        </w:rPr>
      </w:pPr>
      <w:r>
        <w:rPr>
          <w:rFonts w:asciiTheme="minorHAnsi" w:hAnsiTheme="minorHAnsi" w:cs="Arial"/>
          <w:b/>
          <w:sz w:val="36"/>
          <w:szCs w:val="28"/>
        </w:rPr>
        <w:t>„</w:t>
      </w:r>
      <w:r w:rsidRPr="009F779A">
        <w:rPr>
          <w:rFonts w:asciiTheme="minorHAnsi" w:hAnsiTheme="minorHAnsi" w:cs="Arial"/>
          <w:b/>
          <w:sz w:val="36"/>
          <w:szCs w:val="28"/>
        </w:rPr>
        <w:t>Aktuelle Themen des Konsumentenverhaltens</w:t>
      </w:r>
      <w:r>
        <w:rPr>
          <w:rFonts w:asciiTheme="minorHAnsi" w:hAnsiTheme="minorHAnsi" w:cs="Arial"/>
          <w:b/>
          <w:sz w:val="36"/>
          <w:szCs w:val="28"/>
        </w:rPr>
        <w:t>“</w:t>
      </w:r>
    </w:p>
    <w:p w:rsidR="00425EC2" w:rsidRPr="009F779A" w:rsidRDefault="009F779A" w:rsidP="009F779A">
      <w:pPr>
        <w:shd w:val="pct10" w:color="auto" w:fill="auto"/>
        <w:tabs>
          <w:tab w:val="left" w:pos="142"/>
        </w:tabs>
        <w:spacing w:before="120" w:after="60"/>
        <w:jc w:val="center"/>
        <w:rPr>
          <w:rFonts w:asciiTheme="minorHAnsi" w:hAnsiTheme="minorHAnsi" w:cs="Arial"/>
          <w:sz w:val="32"/>
          <w:szCs w:val="28"/>
        </w:rPr>
      </w:pPr>
      <w:r w:rsidRPr="009F779A">
        <w:rPr>
          <w:rFonts w:asciiTheme="minorHAnsi" w:hAnsiTheme="minorHAnsi" w:cs="Arial"/>
          <w:sz w:val="32"/>
          <w:szCs w:val="28"/>
        </w:rPr>
        <w:t xml:space="preserve"> Bachelorstudiengang Betriebswirtschaftslehre</w:t>
      </w:r>
    </w:p>
    <w:p w:rsidR="009F779A" w:rsidRPr="009F779A" w:rsidRDefault="0027427E" w:rsidP="009F779A">
      <w:pPr>
        <w:shd w:val="pct10" w:color="auto" w:fill="auto"/>
        <w:tabs>
          <w:tab w:val="left" w:pos="142"/>
        </w:tabs>
        <w:spacing w:after="60"/>
        <w:jc w:val="center"/>
        <w:outlineLvl w:val="0"/>
        <w:rPr>
          <w:rFonts w:asciiTheme="minorHAnsi" w:hAnsiTheme="minorHAnsi" w:cs="Arial"/>
          <w:sz w:val="32"/>
          <w:szCs w:val="28"/>
        </w:rPr>
      </w:pPr>
      <w:r>
        <w:rPr>
          <w:rFonts w:asciiTheme="minorHAnsi" w:hAnsiTheme="minorHAnsi" w:cs="Arial"/>
          <w:sz w:val="32"/>
          <w:szCs w:val="28"/>
        </w:rPr>
        <w:t>Prof. Dr. Jana Möller</w:t>
      </w:r>
      <w:r w:rsidR="009F779A" w:rsidRPr="009F779A">
        <w:rPr>
          <w:rFonts w:asciiTheme="minorHAnsi" w:hAnsiTheme="minorHAnsi" w:cs="Arial"/>
          <w:sz w:val="32"/>
          <w:szCs w:val="28"/>
        </w:rPr>
        <w:t>, Dr. Alexander Mafael</w:t>
      </w:r>
    </w:p>
    <w:p w:rsidR="00E60E98" w:rsidRPr="009F779A" w:rsidRDefault="00E60E98" w:rsidP="009F779A">
      <w:pPr>
        <w:shd w:val="pct10" w:color="auto" w:fill="auto"/>
        <w:tabs>
          <w:tab w:val="left" w:pos="142"/>
        </w:tabs>
        <w:spacing w:before="120" w:after="60"/>
        <w:jc w:val="center"/>
        <w:outlineLvl w:val="0"/>
        <w:rPr>
          <w:rFonts w:asciiTheme="minorHAnsi" w:hAnsiTheme="minorHAnsi" w:cs="Arial"/>
          <w:sz w:val="28"/>
          <w:szCs w:val="28"/>
        </w:rPr>
      </w:pPr>
    </w:p>
    <w:p w:rsidR="009F779A" w:rsidRPr="009F779A" w:rsidRDefault="009F779A" w:rsidP="009F779A">
      <w:pPr>
        <w:spacing w:before="240" w:after="120"/>
        <w:rPr>
          <w:rFonts w:asciiTheme="minorHAnsi" w:hAnsiTheme="minorHAnsi" w:cs="Arial"/>
          <w:b/>
          <w:sz w:val="32"/>
          <w:szCs w:val="28"/>
        </w:rPr>
      </w:pPr>
      <w:r w:rsidRPr="009F779A">
        <w:rPr>
          <w:rFonts w:asciiTheme="minorHAnsi" w:hAnsiTheme="minorHAnsi" w:cs="Arial"/>
          <w:b/>
          <w:sz w:val="32"/>
          <w:szCs w:val="28"/>
        </w:rPr>
        <w:t xml:space="preserve">Allgemeine Informationen: </w:t>
      </w:r>
    </w:p>
    <w:p w:rsidR="008840B7" w:rsidRDefault="008840B7" w:rsidP="00E2785D">
      <w:pPr>
        <w:spacing w:before="240" w:after="240"/>
        <w:jc w:val="both"/>
        <w:rPr>
          <w:rFonts w:asciiTheme="minorHAnsi" w:hAnsiTheme="minorHAnsi" w:cs="Arial"/>
          <w:sz w:val="24"/>
          <w:szCs w:val="28"/>
        </w:rPr>
      </w:pPr>
      <w:r w:rsidRPr="008840B7">
        <w:rPr>
          <w:rFonts w:asciiTheme="minorHAnsi" w:hAnsiTheme="minorHAnsi" w:cs="Arial"/>
          <w:sz w:val="24"/>
          <w:szCs w:val="28"/>
        </w:rPr>
        <w:t>Studierende des Studiengangs Bachelor-BWL sollen im Forschungsseminar aktuelle Forschungsfragen aus einem speziellen Bereich der BWL kennenlernen und kritisch würdigen.</w:t>
      </w:r>
      <w:r>
        <w:rPr>
          <w:rFonts w:asciiTheme="minorHAnsi" w:hAnsiTheme="minorHAnsi" w:cs="Arial"/>
          <w:sz w:val="24"/>
          <w:szCs w:val="28"/>
        </w:rPr>
        <w:t xml:space="preserve"> In diesem Seminar sollen insbesondere Einblicke in aktuelle Themen des Konsumentenverhaltens gegeben werden. Die Themen des Seminars orientieren sich am Kaufentscheidungsprozess von Konsumenten und beinhalten beispielsweise folgende Themenfelder: </w:t>
      </w:r>
    </w:p>
    <w:p w:rsidR="008840B7" w:rsidRDefault="008840B7" w:rsidP="00E2785D">
      <w:pPr>
        <w:pStyle w:val="Listenabsatz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sz w:val="24"/>
          <w:szCs w:val="28"/>
        </w:rPr>
      </w:pPr>
      <w:r w:rsidRPr="00E2785D">
        <w:rPr>
          <w:rFonts w:asciiTheme="minorHAnsi" w:hAnsiTheme="minorHAnsi" w:cs="Arial"/>
          <w:b/>
          <w:sz w:val="24"/>
          <w:szCs w:val="28"/>
        </w:rPr>
        <w:t>Informationssuche vor dem Kauf:</w:t>
      </w:r>
      <w:r>
        <w:rPr>
          <w:rFonts w:asciiTheme="minorHAnsi" w:hAnsiTheme="minorHAnsi" w:cs="Arial"/>
          <w:sz w:val="24"/>
          <w:szCs w:val="28"/>
        </w:rPr>
        <w:t xml:space="preserve"> Auswahl und Gewichtung von </w:t>
      </w:r>
      <w:r w:rsidR="00E2785D">
        <w:rPr>
          <w:rFonts w:asciiTheme="minorHAnsi" w:hAnsiTheme="minorHAnsi" w:cs="Arial"/>
          <w:sz w:val="24"/>
          <w:szCs w:val="28"/>
        </w:rPr>
        <w:br/>
      </w:r>
      <w:r>
        <w:rPr>
          <w:rFonts w:asciiTheme="minorHAnsi" w:hAnsiTheme="minorHAnsi" w:cs="Arial"/>
          <w:sz w:val="24"/>
          <w:szCs w:val="28"/>
        </w:rPr>
        <w:t>Informationsquellen</w:t>
      </w:r>
      <w:r w:rsidR="005322C6">
        <w:rPr>
          <w:rFonts w:asciiTheme="minorHAnsi" w:hAnsiTheme="minorHAnsi" w:cs="Arial"/>
          <w:sz w:val="24"/>
          <w:szCs w:val="28"/>
        </w:rPr>
        <w:t>, Information Overload</w:t>
      </w:r>
      <w:r>
        <w:rPr>
          <w:rFonts w:asciiTheme="minorHAnsi" w:hAnsiTheme="minorHAnsi" w:cs="Arial"/>
          <w:sz w:val="24"/>
          <w:szCs w:val="28"/>
        </w:rPr>
        <w:t xml:space="preserve"> </w:t>
      </w:r>
    </w:p>
    <w:p w:rsidR="00E2785D" w:rsidRDefault="00E2785D" w:rsidP="00E2785D">
      <w:pPr>
        <w:pStyle w:val="Listenabsatz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sz w:val="24"/>
          <w:szCs w:val="28"/>
        </w:rPr>
      </w:pPr>
      <w:r w:rsidRPr="00E2785D">
        <w:rPr>
          <w:rFonts w:asciiTheme="minorHAnsi" w:hAnsiTheme="minorHAnsi" w:cs="Arial"/>
          <w:b/>
          <w:sz w:val="24"/>
          <w:szCs w:val="28"/>
        </w:rPr>
        <w:t>Individuelle Rahmenbedingungen der Konsumenten:</w:t>
      </w:r>
      <w:r>
        <w:rPr>
          <w:rFonts w:asciiTheme="minorHAnsi" w:hAnsiTheme="minorHAnsi" w:cs="Arial"/>
          <w:sz w:val="24"/>
          <w:szCs w:val="28"/>
        </w:rPr>
        <w:t xml:space="preserve"> Erfahrungen, Einstellungen, Wissen, Motivation</w:t>
      </w:r>
    </w:p>
    <w:p w:rsidR="008840B7" w:rsidRDefault="008840B7" w:rsidP="00E2785D">
      <w:pPr>
        <w:pStyle w:val="Listenabsatz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sz w:val="24"/>
          <w:szCs w:val="28"/>
        </w:rPr>
      </w:pPr>
      <w:r w:rsidRPr="00E2785D">
        <w:rPr>
          <w:rFonts w:asciiTheme="minorHAnsi" w:hAnsiTheme="minorHAnsi" w:cs="Arial"/>
          <w:b/>
          <w:sz w:val="24"/>
          <w:szCs w:val="28"/>
        </w:rPr>
        <w:t>Evaluation von Alternativen:</w:t>
      </w:r>
      <w:r w:rsidR="00E2785D">
        <w:rPr>
          <w:rFonts w:asciiTheme="minorHAnsi" w:hAnsiTheme="minorHAnsi" w:cs="Arial"/>
          <w:sz w:val="24"/>
          <w:szCs w:val="28"/>
        </w:rPr>
        <w:t xml:space="preserve"> </w:t>
      </w:r>
      <w:proofErr w:type="spellStart"/>
      <w:r w:rsidR="00E2785D">
        <w:rPr>
          <w:rFonts w:asciiTheme="minorHAnsi" w:hAnsiTheme="minorHAnsi" w:cs="Arial"/>
          <w:sz w:val="24"/>
          <w:szCs w:val="28"/>
        </w:rPr>
        <w:t>Entscheidungsh</w:t>
      </w:r>
      <w:r>
        <w:rPr>
          <w:rFonts w:asciiTheme="minorHAnsi" w:hAnsiTheme="minorHAnsi" w:cs="Arial"/>
          <w:sz w:val="24"/>
          <w:szCs w:val="28"/>
        </w:rPr>
        <w:t>euristiken</w:t>
      </w:r>
      <w:proofErr w:type="spellEnd"/>
      <w:r w:rsidR="00E2785D">
        <w:rPr>
          <w:rFonts w:asciiTheme="minorHAnsi" w:hAnsiTheme="minorHAnsi" w:cs="Arial"/>
          <w:sz w:val="24"/>
          <w:szCs w:val="28"/>
        </w:rPr>
        <w:t>, Wahlverhalten</w:t>
      </w:r>
    </w:p>
    <w:p w:rsidR="00E2785D" w:rsidRDefault="00E2785D" w:rsidP="00E2785D">
      <w:pPr>
        <w:pStyle w:val="Listenabsatz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sz w:val="24"/>
          <w:szCs w:val="28"/>
        </w:rPr>
      </w:pPr>
      <w:r w:rsidRPr="00E2785D">
        <w:rPr>
          <w:rFonts w:asciiTheme="minorHAnsi" w:hAnsiTheme="minorHAnsi" w:cs="Arial"/>
          <w:b/>
          <w:sz w:val="24"/>
          <w:szCs w:val="28"/>
        </w:rPr>
        <w:t>Beeinflussung durch Marketingkommunikation</w:t>
      </w:r>
      <w:r>
        <w:rPr>
          <w:rFonts w:asciiTheme="minorHAnsi" w:hAnsiTheme="minorHAnsi" w:cs="Arial"/>
          <w:sz w:val="24"/>
          <w:szCs w:val="28"/>
        </w:rPr>
        <w:t xml:space="preserve"> </w:t>
      </w:r>
      <w:r w:rsidRPr="00E2785D">
        <w:rPr>
          <w:rFonts w:asciiTheme="minorHAnsi" w:hAnsiTheme="minorHAnsi" w:cs="Arial"/>
          <w:b/>
          <w:sz w:val="24"/>
          <w:szCs w:val="28"/>
        </w:rPr>
        <w:t>und andere Konsumenten</w:t>
      </w:r>
      <w:r>
        <w:rPr>
          <w:rFonts w:asciiTheme="minorHAnsi" w:hAnsiTheme="minorHAnsi" w:cs="Arial"/>
          <w:b/>
          <w:sz w:val="24"/>
          <w:szCs w:val="28"/>
        </w:rPr>
        <w:t xml:space="preserve">: </w:t>
      </w:r>
      <w:r>
        <w:rPr>
          <w:rFonts w:asciiTheme="minorHAnsi" w:hAnsiTheme="minorHAnsi" w:cs="Arial"/>
          <w:sz w:val="24"/>
          <w:szCs w:val="28"/>
        </w:rPr>
        <w:t>Werbung, Word-of-</w:t>
      </w:r>
      <w:proofErr w:type="spellStart"/>
      <w:r>
        <w:rPr>
          <w:rFonts w:asciiTheme="minorHAnsi" w:hAnsiTheme="minorHAnsi" w:cs="Arial"/>
          <w:sz w:val="24"/>
          <w:szCs w:val="28"/>
        </w:rPr>
        <w:t>Mouth</w:t>
      </w:r>
      <w:proofErr w:type="spellEnd"/>
      <w:r>
        <w:rPr>
          <w:rFonts w:asciiTheme="minorHAnsi" w:hAnsiTheme="minorHAnsi" w:cs="Arial"/>
          <w:sz w:val="24"/>
          <w:szCs w:val="28"/>
        </w:rPr>
        <w:t xml:space="preserve"> Kommunikation, Online-Bewertungen</w:t>
      </w:r>
    </w:p>
    <w:p w:rsidR="00E2785D" w:rsidRDefault="00E2785D" w:rsidP="00E2785D">
      <w:pPr>
        <w:pStyle w:val="Listenabsatz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sz w:val="24"/>
          <w:szCs w:val="28"/>
        </w:rPr>
      </w:pPr>
      <w:r w:rsidRPr="00E2785D">
        <w:rPr>
          <w:rFonts w:asciiTheme="minorHAnsi" w:hAnsiTheme="minorHAnsi" w:cs="Arial"/>
          <w:b/>
          <w:sz w:val="24"/>
          <w:szCs w:val="28"/>
        </w:rPr>
        <w:t>Konsum und Nachkaufprozesse</w:t>
      </w:r>
      <w:r w:rsidRPr="00E2785D">
        <w:rPr>
          <w:rFonts w:asciiTheme="minorHAnsi" w:hAnsiTheme="minorHAnsi" w:cs="Arial"/>
          <w:sz w:val="24"/>
          <w:szCs w:val="28"/>
        </w:rPr>
        <w:t>: Nutzung, Entsorgung, Wiederverwendung</w:t>
      </w:r>
    </w:p>
    <w:p w:rsidR="008840B7" w:rsidRPr="005322C6" w:rsidRDefault="00E2785D" w:rsidP="00E2785D">
      <w:pPr>
        <w:pStyle w:val="Listenabsatz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b/>
          <w:sz w:val="24"/>
          <w:szCs w:val="28"/>
        </w:rPr>
      </w:pPr>
      <w:r w:rsidRPr="00E2785D">
        <w:rPr>
          <w:rFonts w:asciiTheme="minorHAnsi" w:hAnsiTheme="minorHAnsi" w:cs="Arial"/>
          <w:b/>
          <w:sz w:val="24"/>
          <w:szCs w:val="28"/>
        </w:rPr>
        <w:t>Kulturelle und Soziodemografische Einflussfaktoren</w:t>
      </w:r>
      <w:r w:rsidRPr="00E2785D">
        <w:rPr>
          <w:rFonts w:asciiTheme="minorHAnsi" w:hAnsiTheme="minorHAnsi" w:cs="Arial"/>
          <w:sz w:val="24"/>
          <w:szCs w:val="28"/>
        </w:rPr>
        <w:t xml:space="preserve">: </w:t>
      </w:r>
      <w:r w:rsidR="005322C6">
        <w:rPr>
          <w:rFonts w:asciiTheme="minorHAnsi" w:hAnsiTheme="minorHAnsi" w:cs="Arial"/>
          <w:sz w:val="24"/>
          <w:szCs w:val="28"/>
        </w:rPr>
        <w:t xml:space="preserve">Subkulturen, Wertewandel, </w:t>
      </w:r>
      <w:r w:rsidRPr="00E2785D">
        <w:rPr>
          <w:rFonts w:asciiTheme="minorHAnsi" w:hAnsiTheme="minorHAnsi" w:cs="Arial"/>
          <w:sz w:val="24"/>
          <w:szCs w:val="28"/>
        </w:rPr>
        <w:t xml:space="preserve">Trends und </w:t>
      </w:r>
      <w:r w:rsidR="005322C6">
        <w:rPr>
          <w:rFonts w:asciiTheme="minorHAnsi" w:hAnsiTheme="minorHAnsi" w:cs="Arial"/>
          <w:sz w:val="24"/>
          <w:szCs w:val="28"/>
        </w:rPr>
        <w:t xml:space="preserve">neue Technologien </w:t>
      </w:r>
    </w:p>
    <w:p w:rsidR="005322C6" w:rsidRPr="005322C6" w:rsidRDefault="005322C6" w:rsidP="00E2785D">
      <w:pPr>
        <w:pStyle w:val="Listenabsatz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b/>
          <w:sz w:val="24"/>
          <w:szCs w:val="28"/>
        </w:rPr>
      </w:pPr>
      <w:r>
        <w:rPr>
          <w:rFonts w:asciiTheme="minorHAnsi" w:hAnsiTheme="minorHAnsi" w:cs="Arial"/>
          <w:b/>
          <w:sz w:val="24"/>
          <w:szCs w:val="28"/>
        </w:rPr>
        <w:t>Nachhaltiges Konsumverhalten</w:t>
      </w:r>
    </w:p>
    <w:p w:rsidR="005322C6" w:rsidRDefault="005322C6" w:rsidP="00E2785D">
      <w:pPr>
        <w:pStyle w:val="Listenabsatz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="Arial"/>
          <w:b/>
          <w:sz w:val="24"/>
          <w:szCs w:val="28"/>
        </w:rPr>
      </w:pPr>
      <w:r>
        <w:rPr>
          <w:rFonts w:asciiTheme="minorHAnsi" w:hAnsiTheme="minorHAnsi" w:cs="Arial"/>
          <w:b/>
          <w:sz w:val="24"/>
          <w:szCs w:val="28"/>
        </w:rPr>
        <w:t>(…)</w:t>
      </w:r>
    </w:p>
    <w:p w:rsidR="005322C6" w:rsidRPr="005322C6" w:rsidRDefault="005322C6" w:rsidP="005322C6">
      <w:pPr>
        <w:spacing w:before="120" w:after="120"/>
        <w:jc w:val="both"/>
        <w:rPr>
          <w:rFonts w:asciiTheme="minorHAnsi" w:hAnsiTheme="minorHAnsi" w:cs="Arial"/>
          <w:sz w:val="24"/>
          <w:szCs w:val="28"/>
        </w:rPr>
      </w:pPr>
      <w:r w:rsidRPr="005322C6">
        <w:rPr>
          <w:rFonts w:asciiTheme="minorHAnsi" w:hAnsiTheme="minorHAnsi" w:cs="Arial"/>
          <w:sz w:val="24"/>
          <w:szCs w:val="28"/>
        </w:rPr>
        <w:lastRenderedPageBreak/>
        <w:t>Ziel des Seminars ist nebe</w:t>
      </w:r>
      <w:r>
        <w:rPr>
          <w:rFonts w:asciiTheme="minorHAnsi" w:hAnsiTheme="minorHAnsi" w:cs="Arial"/>
          <w:sz w:val="24"/>
          <w:szCs w:val="28"/>
        </w:rPr>
        <w:t xml:space="preserve">n einer inhaltlichen Vertiefung die </w:t>
      </w:r>
      <w:r w:rsidRPr="005322C6">
        <w:rPr>
          <w:rFonts w:asciiTheme="minorHAnsi" w:hAnsiTheme="minorHAnsi" w:cs="Arial"/>
          <w:sz w:val="24"/>
          <w:szCs w:val="28"/>
        </w:rPr>
        <w:t>o</w:t>
      </w:r>
      <w:r>
        <w:rPr>
          <w:rFonts w:asciiTheme="minorHAnsi" w:hAnsiTheme="minorHAnsi" w:cs="Arial"/>
          <w:sz w:val="24"/>
          <w:szCs w:val="28"/>
        </w:rPr>
        <w:t>ptimale Vorbereitung auf die An</w:t>
      </w:r>
      <w:r w:rsidRPr="005322C6">
        <w:rPr>
          <w:rFonts w:asciiTheme="minorHAnsi" w:hAnsiTheme="minorHAnsi" w:cs="Arial"/>
          <w:sz w:val="24"/>
          <w:szCs w:val="28"/>
        </w:rPr>
        <w:t xml:space="preserve">fertigung der Bachelorarbeit. </w:t>
      </w:r>
      <w:r>
        <w:rPr>
          <w:rFonts w:asciiTheme="minorHAnsi" w:hAnsiTheme="minorHAnsi" w:cs="Arial"/>
          <w:sz w:val="24"/>
          <w:szCs w:val="28"/>
        </w:rPr>
        <w:t xml:space="preserve">Sie erhalten eine umfassende Einführung in das wissenschaftliche Arbeiten. </w:t>
      </w:r>
      <w:r w:rsidRPr="005322C6">
        <w:rPr>
          <w:rFonts w:asciiTheme="minorHAnsi" w:hAnsiTheme="minorHAnsi" w:cs="Arial"/>
          <w:sz w:val="24"/>
          <w:szCs w:val="28"/>
        </w:rPr>
        <w:t xml:space="preserve">Dazu gehören die Diskussion unterschiedlicher Literatur-quellen und Zitierweisen, Aufbau und Struktur wissenschaftlicher Arbeiten sowie das </w:t>
      </w:r>
      <w:r>
        <w:rPr>
          <w:rFonts w:asciiTheme="minorHAnsi" w:hAnsiTheme="minorHAnsi" w:cs="Arial"/>
          <w:sz w:val="24"/>
          <w:szCs w:val="28"/>
        </w:rPr>
        <w:t>Verständnis</w:t>
      </w:r>
      <w:r w:rsidRPr="005322C6">
        <w:rPr>
          <w:rFonts w:asciiTheme="minorHAnsi" w:hAnsiTheme="minorHAnsi" w:cs="Arial"/>
          <w:sz w:val="24"/>
          <w:szCs w:val="28"/>
        </w:rPr>
        <w:t xml:space="preserve"> empirischer Artikel. Darüber hinaus werden Präsentationstechniken und Strategien für Zeit- und Selbstmanagement besprochen.</w:t>
      </w:r>
    </w:p>
    <w:p w:rsidR="008840B7" w:rsidRPr="008840B7" w:rsidRDefault="008840B7" w:rsidP="00B26A05">
      <w:pPr>
        <w:spacing w:before="240" w:after="120"/>
        <w:jc w:val="center"/>
        <w:rPr>
          <w:rFonts w:asciiTheme="minorHAnsi" w:hAnsiTheme="minorHAnsi" w:cs="Arial"/>
          <w:sz w:val="24"/>
          <w:szCs w:val="28"/>
        </w:rPr>
      </w:pPr>
    </w:p>
    <w:p w:rsidR="00425EC2" w:rsidRPr="009F779A" w:rsidRDefault="00425EC2" w:rsidP="009F779A">
      <w:pPr>
        <w:spacing w:before="240" w:after="120"/>
        <w:rPr>
          <w:rFonts w:asciiTheme="minorHAnsi" w:hAnsiTheme="minorHAnsi" w:cs="Arial"/>
          <w:b/>
          <w:sz w:val="22"/>
        </w:rPr>
      </w:pPr>
      <w:r w:rsidRPr="009F779A">
        <w:rPr>
          <w:rFonts w:asciiTheme="minorHAnsi" w:hAnsiTheme="minorHAnsi" w:cs="Arial"/>
          <w:b/>
          <w:sz w:val="32"/>
          <w:szCs w:val="28"/>
        </w:rPr>
        <w:t xml:space="preserve">Zeitplan für </w:t>
      </w:r>
      <w:r w:rsidR="009F779A" w:rsidRPr="009F779A">
        <w:rPr>
          <w:rFonts w:asciiTheme="minorHAnsi" w:hAnsiTheme="minorHAnsi" w:cs="Arial"/>
          <w:b/>
          <w:sz w:val="32"/>
          <w:szCs w:val="28"/>
        </w:rPr>
        <w:t xml:space="preserve">das Forschungsseminar </w:t>
      </w:r>
      <w:r w:rsidRPr="009F779A">
        <w:rPr>
          <w:rFonts w:asciiTheme="minorHAnsi" w:hAnsiTheme="minorHAnsi" w:cs="Arial"/>
          <w:b/>
          <w:sz w:val="22"/>
        </w:rPr>
        <w:t>(Änderungen vorbehalten)</w:t>
      </w:r>
    </w:p>
    <w:p w:rsidR="008926F3" w:rsidRPr="009F779A" w:rsidRDefault="008926F3" w:rsidP="00425EC2">
      <w:pPr>
        <w:spacing w:before="120" w:after="120"/>
        <w:jc w:val="center"/>
        <w:rPr>
          <w:rFonts w:asciiTheme="minorHAnsi" w:hAnsiTheme="minorHAnsi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2"/>
        <w:gridCol w:w="1418"/>
        <w:gridCol w:w="5663"/>
      </w:tblGrid>
      <w:tr w:rsidR="00E36AA9" w:rsidRPr="009F779A" w:rsidTr="00E36AA9">
        <w:trPr>
          <w:trHeight w:val="65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36AA9" w:rsidRPr="00E36AA9" w:rsidRDefault="00E36AA9" w:rsidP="00E36AA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E36AA9">
              <w:rPr>
                <w:rFonts w:asciiTheme="minorHAnsi" w:hAnsiTheme="minorHAnsi" w:cs="Arial"/>
                <w:b/>
                <w:bCs/>
                <w:sz w:val="22"/>
              </w:rPr>
              <w:t xml:space="preserve">Alle Termine finden im Besprechungszimmer des Marketing Departments,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br/>
            </w:r>
            <w:proofErr w:type="spellStart"/>
            <w:r w:rsidRPr="00E36AA9">
              <w:rPr>
                <w:rFonts w:asciiTheme="minorHAnsi" w:hAnsiTheme="minorHAnsi" w:cs="Arial"/>
                <w:b/>
                <w:bCs/>
                <w:sz w:val="22"/>
              </w:rPr>
              <w:t>Arnimallee</w:t>
            </w:r>
            <w:proofErr w:type="spellEnd"/>
            <w:r w:rsidRPr="00E36AA9">
              <w:rPr>
                <w:rFonts w:asciiTheme="minorHAnsi" w:hAnsiTheme="minorHAnsi" w:cs="Arial"/>
                <w:b/>
                <w:bCs/>
                <w:sz w:val="22"/>
              </w:rPr>
              <w:t xml:space="preserve"> 11, statt</w:t>
            </w:r>
          </w:p>
        </w:tc>
      </w:tr>
      <w:tr w:rsidR="008926F3" w:rsidRPr="009F779A" w:rsidTr="00754AA3">
        <w:trPr>
          <w:trHeight w:val="654"/>
        </w:trPr>
        <w:tc>
          <w:tcPr>
            <w:tcW w:w="161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9F779A" w:rsidRDefault="008926F3" w:rsidP="00754AA3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F779A">
              <w:rPr>
                <w:rFonts w:asciiTheme="minorHAnsi" w:hAnsiTheme="minorHAnsi" w:cs="Arial"/>
                <w:sz w:val="22"/>
              </w:rPr>
              <w:br w:type="page"/>
            </w:r>
            <w:r w:rsidR="009F779A" w:rsidRPr="009F779A">
              <w:rPr>
                <w:rFonts w:asciiTheme="minorHAnsi" w:hAnsiTheme="minorHAnsi" w:cs="Arial"/>
                <w:b/>
                <w:sz w:val="22"/>
              </w:rPr>
              <w:t>Termine</w:t>
            </w: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9F779A" w:rsidRDefault="00754AA3" w:rsidP="00754AA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lang w:val="en-US"/>
              </w:rPr>
              <w:t>Inhalte</w:t>
            </w:r>
            <w:proofErr w:type="spellEnd"/>
          </w:p>
        </w:tc>
      </w:tr>
      <w:tr w:rsidR="00754AA3" w:rsidRPr="009F779A" w:rsidTr="00E36AA9">
        <w:trPr>
          <w:trHeight w:val="427"/>
        </w:trPr>
        <w:tc>
          <w:tcPr>
            <w:tcW w:w="761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754AA3" w:rsidRDefault="00AD39DA" w:rsidP="00754AA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18</w:t>
            </w:r>
            <w:r w:rsidR="00754AA3" w:rsidRPr="00E36AA9">
              <w:rPr>
                <w:rFonts w:asciiTheme="minorHAnsi" w:hAnsiTheme="minorHAnsi" w:cs="Arial"/>
                <w:b/>
                <w:sz w:val="22"/>
              </w:rPr>
              <w:t>.</w:t>
            </w:r>
            <w:r w:rsidR="00475639">
              <w:rPr>
                <w:rFonts w:asciiTheme="minorHAnsi" w:hAnsiTheme="minorHAnsi" w:cs="Arial"/>
                <w:b/>
                <w:sz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</w:rPr>
              <w:t>0</w:t>
            </w:r>
            <w:r w:rsidR="00754AA3" w:rsidRPr="00E36AA9">
              <w:rPr>
                <w:rFonts w:asciiTheme="minorHAnsi" w:hAnsiTheme="minorHAnsi" w:cs="Arial"/>
                <w:b/>
                <w:sz w:val="22"/>
              </w:rPr>
              <w:t>.201</w:t>
            </w:r>
            <w:r w:rsidR="00475639">
              <w:rPr>
                <w:rFonts w:asciiTheme="minorHAnsi" w:hAnsiTheme="minorHAnsi" w:cs="Arial"/>
                <w:b/>
                <w:sz w:val="22"/>
              </w:rPr>
              <w:t>9</w:t>
            </w:r>
          </w:p>
        </w:tc>
        <w:tc>
          <w:tcPr>
            <w:tcW w:w="849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FB3622" w:rsidRDefault="00542399" w:rsidP="00754AA3">
            <w:pPr>
              <w:spacing w:line="360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B</w:t>
            </w:r>
            <w:r w:rsidR="00754AA3">
              <w:rPr>
                <w:rFonts w:asciiTheme="minorHAnsi" w:hAnsiTheme="minorHAnsi" w:cs="Arial"/>
                <w:sz w:val="22"/>
              </w:rPr>
              <w:t>is 23:59</w:t>
            </w: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AA3" w:rsidRDefault="009F779A" w:rsidP="00754AA3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754AA3">
              <w:rPr>
                <w:rFonts w:asciiTheme="minorHAnsi" w:hAnsiTheme="minorHAnsi" w:cs="Arial"/>
                <w:b/>
                <w:sz w:val="22"/>
              </w:rPr>
              <w:t>Bewerbungsschluss</w:t>
            </w:r>
          </w:p>
          <w:p w:rsidR="00754AA3" w:rsidRPr="00754AA3" w:rsidRDefault="00754AA3" w:rsidP="00754AA3">
            <w:pPr>
              <w:pStyle w:val="Default"/>
              <w:numPr>
                <w:ilvl w:val="0"/>
                <w:numId w:val="9"/>
              </w:numPr>
              <w:spacing w:after="12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Siehe Anmelde</w:t>
            </w:r>
            <w:r w:rsidRPr="00754AA3">
              <w:rPr>
                <w:sz w:val="22"/>
                <w:szCs w:val="22"/>
              </w:rPr>
              <w:t>formular</w:t>
            </w:r>
            <w:r w:rsidR="00CC6BB3">
              <w:rPr>
                <w:sz w:val="22"/>
                <w:szCs w:val="22"/>
              </w:rPr>
              <w:t xml:space="preserve"> auf der Website des Marketing-Departments</w:t>
            </w:r>
          </w:p>
        </w:tc>
      </w:tr>
      <w:tr w:rsidR="008926F3" w:rsidRPr="009F779A" w:rsidTr="00E36AA9">
        <w:trPr>
          <w:trHeight w:val="427"/>
        </w:trPr>
        <w:tc>
          <w:tcPr>
            <w:tcW w:w="761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8926F3" w:rsidRPr="009F779A" w:rsidRDefault="00475639" w:rsidP="00754AA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01</w:t>
            </w:r>
            <w:r w:rsidR="00FB3622" w:rsidRPr="00E36AA9">
              <w:rPr>
                <w:rFonts w:asciiTheme="minorHAnsi" w:hAnsiTheme="minorHAnsi" w:cs="Arial"/>
                <w:b/>
                <w:sz w:val="22"/>
              </w:rPr>
              <w:t>.</w:t>
            </w:r>
            <w:r>
              <w:rPr>
                <w:rFonts w:asciiTheme="minorHAnsi" w:hAnsiTheme="minorHAnsi" w:cs="Arial"/>
                <w:b/>
                <w:sz w:val="22"/>
              </w:rPr>
              <w:t>11</w:t>
            </w:r>
            <w:r w:rsidR="00FB3622" w:rsidRPr="00E36AA9">
              <w:rPr>
                <w:rFonts w:asciiTheme="minorHAnsi" w:hAnsiTheme="minorHAnsi" w:cs="Arial"/>
                <w:b/>
                <w:sz w:val="22"/>
              </w:rPr>
              <w:t>.201</w:t>
            </w:r>
            <w:r>
              <w:rPr>
                <w:rFonts w:asciiTheme="minorHAnsi" w:hAnsiTheme="minorHAnsi" w:cs="Arial"/>
                <w:b/>
                <w:sz w:val="22"/>
              </w:rPr>
              <w:t>9</w:t>
            </w:r>
          </w:p>
        </w:tc>
        <w:tc>
          <w:tcPr>
            <w:tcW w:w="849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8926F3" w:rsidRPr="009F779A" w:rsidRDefault="00475639" w:rsidP="00754AA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  <w:r w:rsidR="00754AA3">
              <w:rPr>
                <w:rFonts w:asciiTheme="minorHAnsi" w:hAnsiTheme="minorHAnsi"/>
                <w:sz w:val="22"/>
              </w:rPr>
              <w:t>:00-1</w:t>
            </w:r>
            <w:r>
              <w:rPr>
                <w:rFonts w:asciiTheme="minorHAnsi" w:hAnsiTheme="minorHAnsi"/>
                <w:sz w:val="22"/>
              </w:rPr>
              <w:t>6</w:t>
            </w:r>
            <w:r w:rsidR="00754AA3">
              <w:rPr>
                <w:rFonts w:asciiTheme="minorHAnsi" w:hAnsiTheme="minorHAnsi"/>
                <w:sz w:val="22"/>
              </w:rPr>
              <w:t>:00</w:t>
            </w: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779A" w:rsidRPr="00FB3622" w:rsidRDefault="009F779A" w:rsidP="00754AA3">
            <w:pPr>
              <w:pStyle w:val="Default"/>
              <w:rPr>
                <w:b/>
                <w:sz w:val="22"/>
                <w:szCs w:val="22"/>
              </w:rPr>
            </w:pPr>
            <w:r w:rsidRPr="00FB3622">
              <w:rPr>
                <w:b/>
                <w:sz w:val="22"/>
                <w:szCs w:val="22"/>
              </w:rPr>
              <w:t>Einführungsveranstaltung</w:t>
            </w:r>
          </w:p>
          <w:p w:rsidR="00FB3622" w:rsidRDefault="00FB3622" w:rsidP="00754AA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Vorstellung der Themen und inhaltlicher Einstieg</w:t>
            </w:r>
          </w:p>
          <w:p w:rsidR="008926F3" w:rsidRDefault="00FB3622" w:rsidP="00754AA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Themenvergabe</w:t>
            </w:r>
          </w:p>
          <w:p w:rsidR="00FB3622" w:rsidRDefault="00754AA3" w:rsidP="00754AA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Grundlagen der wissenschaftlichen Literaturarbeit</w:t>
            </w:r>
          </w:p>
          <w:p w:rsidR="00475639" w:rsidRDefault="00475639" w:rsidP="0047563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Wissenschaftliches Arbeiten</w:t>
            </w:r>
          </w:p>
          <w:p w:rsidR="00475639" w:rsidRDefault="00475639" w:rsidP="00475639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Detaillierte Einführung in das Wissenschaftliche </w:t>
            </w:r>
            <w:r>
              <w:rPr>
                <w:sz w:val="22"/>
                <w:szCs w:val="22"/>
              </w:rPr>
              <w:br/>
              <w:t>Arbeiten</w:t>
            </w:r>
          </w:p>
          <w:p w:rsidR="00475639" w:rsidRDefault="00475639" w:rsidP="00475639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Verstehen und Interpretieren empirischer Studien</w:t>
            </w:r>
          </w:p>
          <w:p w:rsidR="00475639" w:rsidRPr="00475639" w:rsidRDefault="00475639" w:rsidP="00475639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75639">
              <w:rPr>
                <w:sz w:val="22"/>
                <w:szCs w:val="22"/>
              </w:rPr>
              <w:t>Diskussion relevanter Journal-Literatur</w:t>
            </w:r>
          </w:p>
        </w:tc>
      </w:tr>
      <w:tr w:rsidR="008926F3" w:rsidRPr="009F779A" w:rsidTr="00E36AA9">
        <w:trPr>
          <w:trHeight w:val="427"/>
        </w:trPr>
        <w:tc>
          <w:tcPr>
            <w:tcW w:w="761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9F779A" w:rsidRDefault="00475639" w:rsidP="00754AA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</w:t>
            </w:r>
            <w:r w:rsidR="00FB3622">
              <w:rPr>
                <w:rFonts w:asciiTheme="minorHAnsi" w:hAnsiTheme="minorHAnsi" w:cs="Arial"/>
                <w:b/>
                <w:sz w:val="22"/>
              </w:rPr>
              <w:t>5.</w:t>
            </w:r>
            <w:r>
              <w:rPr>
                <w:rFonts w:asciiTheme="minorHAnsi" w:hAnsiTheme="minorHAnsi" w:cs="Arial"/>
                <w:b/>
                <w:sz w:val="22"/>
              </w:rPr>
              <w:t>11</w:t>
            </w:r>
            <w:r w:rsidR="00FB3622">
              <w:rPr>
                <w:rFonts w:asciiTheme="minorHAnsi" w:hAnsiTheme="minorHAnsi" w:cs="Arial"/>
                <w:b/>
                <w:sz w:val="22"/>
              </w:rPr>
              <w:t>.201</w:t>
            </w:r>
            <w:r>
              <w:rPr>
                <w:rFonts w:asciiTheme="minorHAnsi" w:hAnsiTheme="minorHAnsi" w:cs="Arial"/>
                <w:b/>
                <w:sz w:val="22"/>
              </w:rPr>
              <w:t>9</w:t>
            </w:r>
          </w:p>
        </w:tc>
        <w:tc>
          <w:tcPr>
            <w:tcW w:w="849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9F779A" w:rsidRDefault="00475639" w:rsidP="00754AA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10</w:t>
            </w:r>
            <w:r w:rsidR="00754AA3">
              <w:rPr>
                <w:rFonts w:asciiTheme="minorHAnsi" w:hAnsiTheme="minorHAnsi" w:cs="Arial"/>
                <w:sz w:val="22"/>
                <w:lang w:val="en-US"/>
              </w:rPr>
              <w:t>:00-15:00</w:t>
            </w: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75639" w:rsidRDefault="00475639" w:rsidP="00475639">
            <w:pPr>
              <w:pStyle w:val="Default"/>
              <w:rPr>
                <w:b/>
                <w:sz w:val="22"/>
                <w:szCs w:val="22"/>
              </w:rPr>
            </w:pPr>
            <w:r w:rsidRPr="00FB3622">
              <w:rPr>
                <w:b/>
                <w:sz w:val="22"/>
                <w:szCs w:val="22"/>
              </w:rPr>
              <w:t xml:space="preserve">Gliederungspräsentation und </w:t>
            </w:r>
            <w:r>
              <w:rPr>
                <w:b/>
                <w:sz w:val="22"/>
                <w:szCs w:val="22"/>
              </w:rPr>
              <w:t>–</w:t>
            </w:r>
            <w:r w:rsidRPr="00FB3622">
              <w:rPr>
                <w:b/>
                <w:sz w:val="22"/>
                <w:szCs w:val="22"/>
              </w:rPr>
              <w:t>Besprechungen</w:t>
            </w:r>
          </w:p>
          <w:p w:rsidR="00475639" w:rsidRDefault="00475639" w:rsidP="0047563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AA3">
              <w:rPr>
                <w:sz w:val="22"/>
                <w:szCs w:val="22"/>
              </w:rPr>
              <w:t xml:space="preserve">Präsentation </w:t>
            </w:r>
            <w:r>
              <w:rPr>
                <w:sz w:val="22"/>
                <w:szCs w:val="22"/>
              </w:rPr>
              <w:t>der</w:t>
            </w:r>
            <w:r w:rsidRPr="00754AA3">
              <w:rPr>
                <w:sz w:val="22"/>
                <w:szCs w:val="22"/>
              </w:rPr>
              <w:t xml:space="preserve"> Exposé</w:t>
            </w:r>
            <w:r>
              <w:rPr>
                <w:sz w:val="22"/>
                <w:szCs w:val="22"/>
              </w:rPr>
              <w:t>s</w:t>
            </w:r>
            <w:r w:rsidRPr="00754AA3">
              <w:rPr>
                <w:sz w:val="22"/>
                <w:szCs w:val="22"/>
              </w:rPr>
              <w:t xml:space="preserve"> und </w:t>
            </w:r>
            <w:r>
              <w:rPr>
                <w:sz w:val="22"/>
                <w:szCs w:val="22"/>
              </w:rPr>
              <w:t xml:space="preserve">ersten </w:t>
            </w:r>
            <w:r w:rsidRPr="00754AA3">
              <w:rPr>
                <w:sz w:val="22"/>
                <w:szCs w:val="22"/>
              </w:rPr>
              <w:t>Gliederung</w:t>
            </w:r>
            <w:r>
              <w:rPr>
                <w:sz w:val="22"/>
                <w:szCs w:val="22"/>
              </w:rPr>
              <w:t>s-entwürfe</w:t>
            </w:r>
          </w:p>
          <w:p w:rsidR="00754AA3" w:rsidRPr="00475639" w:rsidRDefault="00475639" w:rsidP="0047563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475639">
              <w:rPr>
                <w:sz w:val="22"/>
                <w:szCs w:val="22"/>
              </w:rPr>
              <w:t>Gemeinsame Diskussion</w:t>
            </w:r>
          </w:p>
        </w:tc>
      </w:tr>
      <w:tr w:rsidR="00372F44" w:rsidRPr="00754AA3" w:rsidTr="00ED7823">
        <w:trPr>
          <w:trHeight w:val="427"/>
        </w:trPr>
        <w:tc>
          <w:tcPr>
            <w:tcW w:w="761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72F44" w:rsidRPr="009F779A" w:rsidRDefault="00372F44" w:rsidP="00ED782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754AA3">
              <w:rPr>
                <w:rFonts w:asciiTheme="minorHAnsi" w:hAnsiTheme="minorHAnsi" w:cs="Arial"/>
                <w:b/>
                <w:sz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</w:rPr>
              <w:t>3</w:t>
            </w:r>
            <w:r w:rsidRPr="00754AA3">
              <w:rPr>
                <w:rFonts w:asciiTheme="minorHAnsi" w:hAnsiTheme="minorHAnsi" w:cs="Arial"/>
                <w:b/>
                <w:sz w:val="22"/>
              </w:rPr>
              <w:t>.</w:t>
            </w:r>
            <w:r>
              <w:rPr>
                <w:rFonts w:asciiTheme="minorHAnsi" w:hAnsiTheme="minorHAnsi" w:cs="Arial"/>
                <w:b/>
                <w:sz w:val="22"/>
              </w:rPr>
              <w:t>12</w:t>
            </w:r>
            <w:r w:rsidRPr="00754AA3">
              <w:rPr>
                <w:rFonts w:asciiTheme="minorHAnsi" w:hAnsiTheme="minorHAnsi" w:cs="Arial"/>
                <w:b/>
                <w:sz w:val="22"/>
              </w:rPr>
              <w:t>.201</w:t>
            </w:r>
            <w:r>
              <w:rPr>
                <w:rFonts w:asciiTheme="minorHAnsi" w:hAnsiTheme="minorHAnsi" w:cs="Arial"/>
                <w:b/>
                <w:sz w:val="22"/>
              </w:rPr>
              <w:t>9</w:t>
            </w:r>
          </w:p>
        </w:tc>
        <w:tc>
          <w:tcPr>
            <w:tcW w:w="849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2F44" w:rsidRPr="009F779A" w:rsidRDefault="00372F44" w:rsidP="00ED782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10:00-12:00</w:t>
            </w: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2F44" w:rsidRPr="00754AA3" w:rsidRDefault="00372F44" w:rsidP="00ED7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Konsultation (freiwilliges Angebot)</w:t>
            </w:r>
          </w:p>
        </w:tc>
      </w:tr>
      <w:tr w:rsidR="008926F3" w:rsidRPr="00754AA3" w:rsidTr="00E36AA9">
        <w:trPr>
          <w:trHeight w:val="427"/>
        </w:trPr>
        <w:tc>
          <w:tcPr>
            <w:tcW w:w="761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8926F3" w:rsidRPr="009F779A" w:rsidRDefault="00372F44" w:rsidP="00754AA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10</w:t>
            </w:r>
            <w:r w:rsidR="00FB3622" w:rsidRPr="00754AA3">
              <w:rPr>
                <w:rFonts w:asciiTheme="minorHAnsi" w:hAnsiTheme="minorHAnsi" w:cs="Arial"/>
                <w:b/>
                <w:sz w:val="22"/>
              </w:rPr>
              <w:t>.</w:t>
            </w:r>
            <w:r>
              <w:rPr>
                <w:rFonts w:asciiTheme="minorHAnsi" w:hAnsiTheme="minorHAnsi" w:cs="Arial"/>
                <w:b/>
                <w:sz w:val="22"/>
              </w:rPr>
              <w:t>0</w:t>
            </w:r>
            <w:r w:rsidR="00475639">
              <w:rPr>
                <w:rFonts w:asciiTheme="minorHAnsi" w:hAnsiTheme="minorHAnsi" w:cs="Arial"/>
                <w:b/>
                <w:sz w:val="22"/>
              </w:rPr>
              <w:t>1</w:t>
            </w:r>
            <w:r w:rsidR="00FB3622" w:rsidRPr="00754AA3">
              <w:rPr>
                <w:rFonts w:asciiTheme="minorHAnsi" w:hAnsiTheme="minorHAnsi" w:cs="Arial"/>
                <w:b/>
                <w:sz w:val="22"/>
              </w:rPr>
              <w:t>.20</w:t>
            </w:r>
            <w:r>
              <w:rPr>
                <w:rFonts w:asciiTheme="minorHAnsi" w:hAnsiTheme="minorHAnsi" w:cs="Arial"/>
                <w:b/>
                <w:sz w:val="22"/>
              </w:rPr>
              <w:t>20</w:t>
            </w:r>
          </w:p>
        </w:tc>
        <w:tc>
          <w:tcPr>
            <w:tcW w:w="849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9F779A" w:rsidRDefault="00475639" w:rsidP="00754AA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10</w:t>
            </w:r>
            <w:r w:rsidR="00754AA3">
              <w:rPr>
                <w:rFonts w:asciiTheme="minorHAnsi" w:hAnsiTheme="minorHAnsi" w:cs="Arial"/>
                <w:sz w:val="22"/>
                <w:lang w:val="en-US"/>
              </w:rPr>
              <w:t>:00-1</w:t>
            </w:r>
            <w:r>
              <w:rPr>
                <w:rFonts w:asciiTheme="minorHAnsi" w:hAnsiTheme="minorHAnsi" w:cs="Arial"/>
                <w:sz w:val="22"/>
                <w:lang w:val="en-US"/>
              </w:rPr>
              <w:t>2</w:t>
            </w:r>
            <w:r w:rsidR="00754AA3">
              <w:rPr>
                <w:rFonts w:asciiTheme="minorHAnsi" w:hAnsiTheme="minorHAnsi" w:cs="Arial"/>
                <w:sz w:val="22"/>
                <w:lang w:val="en-US"/>
              </w:rPr>
              <w:t>:00</w:t>
            </w: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AA3" w:rsidRPr="00754AA3" w:rsidRDefault="00475639" w:rsidP="004756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Konsultation (freiwilliges Angebot)</w:t>
            </w:r>
          </w:p>
        </w:tc>
      </w:tr>
      <w:tr w:rsidR="00E36AA9" w:rsidRPr="00754AA3" w:rsidTr="00372F44">
        <w:trPr>
          <w:trHeight w:val="427"/>
        </w:trPr>
        <w:tc>
          <w:tcPr>
            <w:tcW w:w="761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7E3BD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36AA9" w:rsidRPr="00754AA3" w:rsidRDefault="00372F44" w:rsidP="00754AA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17</w:t>
            </w:r>
            <w:r w:rsidR="00542399">
              <w:rPr>
                <w:rFonts w:asciiTheme="minorHAnsi" w:hAnsiTheme="minorHAnsi" w:cs="Arial"/>
                <w:b/>
                <w:sz w:val="22"/>
              </w:rPr>
              <w:t>.0</w:t>
            </w:r>
            <w:r>
              <w:rPr>
                <w:rFonts w:asciiTheme="minorHAnsi" w:hAnsiTheme="minorHAnsi" w:cs="Arial"/>
                <w:b/>
                <w:sz w:val="22"/>
              </w:rPr>
              <w:t>1</w:t>
            </w:r>
            <w:r w:rsidR="00542399">
              <w:rPr>
                <w:rFonts w:asciiTheme="minorHAnsi" w:hAnsiTheme="minorHAnsi" w:cs="Arial"/>
                <w:b/>
                <w:sz w:val="22"/>
              </w:rPr>
              <w:t>.20</w:t>
            </w:r>
            <w:r>
              <w:rPr>
                <w:rFonts w:asciiTheme="minorHAnsi" w:hAnsiTheme="minorHAnsi" w:cs="Arial"/>
                <w:b/>
                <w:sz w:val="22"/>
              </w:rPr>
              <w:t>20</w:t>
            </w:r>
          </w:p>
        </w:tc>
        <w:tc>
          <w:tcPr>
            <w:tcW w:w="849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7E3BD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36AA9" w:rsidRDefault="00542399" w:rsidP="00754AA3">
            <w:pPr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Bis 12.00</w:t>
            </w: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D7E3BD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36AA9" w:rsidRDefault="00E36AA9" w:rsidP="00754AA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Abgabe der Seminararbeit </w:t>
            </w:r>
          </w:p>
          <w:p w:rsidR="00E36AA9" w:rsidRDefault="00E36AA9" w:rsidP="00E36AA9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einfacher schriftlicher Ausführung i</w:t>
            </w:r>
            <w:r w:rsidRPr="00E36AA9">
              <w:rPr>
                <w:sz w:val="22"/>
                <w:szCs w:val="22"/>
              </w:rPr>
              <w:t xml:space="preserve">m Sekretariat des Marketing Departments, </w:t>
            </w:r>
            <w:proofErr w:type="spellStart"/>
            <w:r w:rsidRPr="00E36AA9">
              <w:rPr>
                <w:sz w:val="22"/>
                <w:szCs w:val="22"/>
              </w:rPr>
              <w:t>Arnimallee</w:t>
            </w:r>
            <w:proofErr w:type="spellEnd"/>
            <w:r w:rsidRPr="00E36AA9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 </w:t>
            </w:r>
            <w:r w:rsidRPr="00E36AA9">
              <w:rPr>
                <w:sz w:val="22"/>
                <w:szCs w:val="22"/>
              </w:rPr>
              <w:t xml:space="preserve">(gelocht und </w:t>
            </w:r>
            <w:proofErr w:type="spellStart"/>
            <w:r w:rsidRPr="00E36AA9">
              <w:rPr>
                <w:sz w:val="22"/>
                <w:szCs w:val="22"/>
              </w:rPr>
              <w:t>getackert</w:t>
            </w:r>
            <w:proofErr w:type="spellEnd"/>
            <w:r w:rsidRPr="00E36AA9">
              <w:rPr>
                <w:sz w:val="22"/>
                <w:szCs w:val="22"/>
              </w:rPr>
              <w:t>)</w:t>
            </w:r>
          </w:p>
          <w:p w:rsidR="00E36AA9" w:rsidRPr="00E36AA9" w:rsidRDefault="00E36AA9" w:rsidP="00E36AA9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Als PDF per E-Mail an </w:t>
            </w:r>
            <w:hyperlink r:id="rId7" w:history="1">
              <w:r w:rsidRPr="009874C8">
                <w:rPr>
                  <w:rStyle w:val="Hyperlink"/>
                  <w:sz w:val="22"/>
                  <w:szCs w:val="22"/>
                </w:rPr>
                <w:t>alexander.mafael@fu-berlin.de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926F3" w:rsidRPr="00E36AA9" w:rsidTr="00E36AA9">
        <w:trPr>
          <w:trHeight w:val="427"/>
        </w:trPr>
        <w:tc>
          <w:tcPr>
            <w:tcW w:w="761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8926F3" w:rsidRPr="00E36AA9" w:rsidRDefault="00372F44" w:rsidP="00754AA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24</w:t>
            </w:r>
            <w:r w:rsidR="00FB3622" w:rsidRPr="00E36AA9">
              <w:rPr>
                <w:rFonts w:asciiTheme="minorHAnsi" w:hAnsiTheme="minorHAnsi" w:cs="Arial"/>
                <w:b/>
                <w:sz w:val="22"/>
              </w:rPr>
              <w:t>.0</w:t>
            </w:r>
            <w:r>
              <w:rPr>
                <w:rFonts w:asciiTheme="minorHAnsi" w:hAnsiTheme="minorHAnsi" w:cs="Arial"/>
                <w:b/>
                <w:sz w:val="22"/>
              </w:rPr>
              <w:t>1</w:t>
            </w:r>
            <w:r w:rsidR="00FB3622" w:rsidRPr="00E36AA9">
              <w:rPr>
                <w:rFonts w:asciiTheme="minorHAnsi" w:hAnsiTheme="minorHAnsi" w:cs="Arial"/>
                <w:b/>
                <w:sz w:val="22"/>
              </w:rPr>
              <w:t>.20</w:t>
            </w:r>
            <w:r>
              <w:rPr>
                <w:rFonts w:asciiTheme="minorHAnsi" w:hAnsiTheme="minorHAnsi" w:cs="Arial"/>
                <w:b/>
                <w:sz w:val="22"/>
              </w:rPr>
              <w:t>20</w:t>
            </w:r>
          </w:p>
        </w:tc>
        <w:tc>
          <w:tcPr>
            <w:tcW w:w="849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9F779A" w:rsidRDefault="00860922" w:rsidP="00754AA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</w:t>
            </w:r>
            <w:r w:rsidR="00754AA3" w:rsidRPr="00E36AA9">
              <w:rPr>
                <w:rFonts w:asciiTheme="minorHAnsi" w:hAnsiTheme="minorHAnsi" w:cs="Arial"/>
                <w:sz w:val="22"/>
              </w:rPr>
              <w:t>:00-16:00</w:t>
            </w:r>
          </w:p>
        </w:tc>
        <w:tc>
          <w:tcPr>
            <w:tcW w:w="3390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26F3" w:rsidRPr="00FB3622" w:rsidRDefault="00FB3622" w:rsidP="00754AA3">
            <w:pPr>
              <w:pStyle w:val="Default"/>
              <w:rPr>
                <w:b/>
                <w:sz w:val="22"/>
                <w:szCs w:val="22"/>
              </w:rPr>
            </w:pPr>
            <w:r w:rsidRPr="00FB3622">
              <w:rPr>
                <w:b/>
                <w:sz w:val="22"/>
                <w:szCs w:val="22"/>
              </w:rPr>
              <w:t>Blockveranstaltung Präsentation</w:t>
            </w:r>
          </w:p>
        </w:tc>
      </w:tr>
    </w:tbl>
    <w:p w:rsidR="005322C6" w:rsidRPr="000237D0" w:rsidRDefault="005322C6">
      <w:pPr>
        <w:spacing w:line="240" w:lineRule="auto"/>
        <w:rPr>
          <w:rFonts w:asciiTheme="minorHAnsi" w:hAnsiTheme="minorHAnsi" w:cs="Arial"/>
          <w:b/>
          <w:sz w:val="32"/>
          <w:szCs w:val="28"/>
          <w:lang w:val="en-US"/>
        </w:rPr>
      </w:pPr>
      <w:r w:rsidRPr="000237D0">
        <w:rPr>
          <w:rFonts w:asciiTheme="minorHAnsi" w:hAnsiTheme="minorHAnsi" w:cs="Arial"/>
          <w:b/>
          <w:sz w:val="32"/>
          <w:szCs w:val="28"/>
          <w:lang w:val="en-US"/>
        </w:rPr>
        <w:br w:type="page"/>
      </w:r>
    </w:p>
    <w:p w:rsidR="00754AA3" w:rsidRDefault="00E36AA9" w:rsidP="00754AA3">
      <w:pPr>
        <w:spacing w:before="240" w:after="120"/>
        <w:rPr>
          <w:rFonts w:asciiTheme="minorHAnsi" w:hAnsiTheme="minorHAnsi" w:cs="Arial"/>
          <w:b/>
          <w:sz w:val="32"/>
          <w:szCs w:val="28"/>
        </w:rPr>
      </w:pPr>
      <w:r>
        <w:rPr>
          <w:rFonts w:asciiTheme="minorHAnsi" w:hAnsiTheme="minorHAnsi" w:cs="Arial"/>
          <w:b/>
          <w:sz w:val="32"/>
          <w:szCs w:val="28"/>
        </w:rPr>
        <w:lastRenderedPageBreak/>
        <w:t>Prüfungsleistungen</w:t>
      </w:r>
    </w:p>
    <w:p w:rsidR="00E36AA9" w:rsidRPr="00E36AA9" w:rsidRDefault="00E36AA9" w:rsidP="00E36AA9">
      <w:pPr>
        <w:pStyle w:val="Default"/>
        <w:rPr>
          <w:szCs w:val="22"/>
        </w:rPr>
      </w:pPr>
      <w:r w:rsidRPr="00E36AA9">
        <w:rPr>
          <w:szCs w:val="22"/>
        </w:rPr>
        <w:t xml:space="preserve">Das Seminar umfasst 3 SWS (6 Leistungspunkte). Die Anwesenheit im Seminar wird vorausgesetzt. Die Prüfungsleistungen in diesem Seminar umfassen im Einzelnen: </w:t>
      </w:r>
    </w:p>
    <w:p w:rsidR="00E36AA9" w:rsidRPr="00E36AA9" w:rsidRDefault="00E36AA9" w:rsidP="00E36AA9">
      <w:pPr>
        <w:pStyle w:val="Default"/>
        <w:rPr>
          <w:szCs w:val="22"/>
        </w:rPr>
      </w:pPr>
    </w:p>
    <w:p w:rsidR="00E36AA9" w:rsidRPr="00E36AA9" w:rsidRDefault="00E36AA9" w:rsidP="00E36AA9">
      <w:pPr>
        <w:pStyle w:val="Default"/>
        <w:numPr>
          <w:ilvl w:val="0"/>
          <w:numId w:val="12"/>
        </w:numPr>
        <w:spacing w:after="78"/>
        <w:rPr>
          <w:szCs w:val="22"/>
        </w:rPr>
      </w:pPr>
      <w:r w:rsidRPr="00E36AA9">
        <w:rPr>
          <w:szCs w:val="22"/>
        </w:rPr>
        <w:t xml:space="preserve">Erstellen einer Seminararbeit (15 Seiten) (60%) </w:t>
      </w:r>
    </w:p>
    <w:p w:rsidR="00E36AA9" w:rsidRPr="00E36AA9" w:rsidRDefault="00E36AA9" w:rsidP="00E36AA9">
      <w:pPr>
        <w:pStyle w:val="Default"/>
        <w:numPr>
          <w:ilvl w:val="0"/>
          <w:numId w:val="12"/>
        </w:numPr>
        <w:rPr>
          <w:szCs w:val="22"/>
        </w:rPr>
      </w:pPr>
      <w:r w:rsidRPr="00E36AA9">
        <w:rPr>
          <w:szCs w:val="22"/>
        </w:rPr>
        <w:t xml:space="preserve">Halten eines mündlichen Vortrags (ca. 20 Minuten) mit anschließender Diskussion (30%) </w:t>
      </w:r>
    </w:p>
    <w:p w:rsidR="00E36AA9" w:rsidRPr="00E36AA9" w:rsidRDefault="00E36AA9" w:rsidP="00E36AA9">
      <w:pPr>
        <w:pStyle w:val="Default"/>
        <w:numPr>
          <w:ilvl w:val="0"/>
          <w:numId w:val="12"/>
        </w:numPr>
        <w:rPr>
          <w:szCs w:val="22"/>
        </w:rPr>
      </w:pPr>
      <w:r w:rsidRPr="00E36AA9">
        <w:rPr>
          <w:szCs w:val="22"/>
        </w:rPr>
        <w:t>Mündliche Beteiligung (10%)</w:t>
      </w:r>
    </w:p>
    <w:p w:rsidR="00E36AA9" w:rsidRDefault="00E36AA9" w:rsidP="00E36AA9">
      <w:pPr>
        <w:pStyle w:val="Default"/>
        <w:rPr>
          <w:sz w:val="22"/>
          <w:szCs w:val="22"/>
        </w:rPr>
      </w:pPr>
    </w:p>
    <w:p w:rsidR="00E36AA9" w:rsidRDefault="00E36AA9" w:rsidP="00E36AA9">
      <w:pPr>
        <w:pStyle w:val="Default"/>
        <w:rPr>
          <w:sz w:val="22"/>
          <w:szCs w:val="22"/>
        </w:rPr>
      </w:pPr>
    </w:p>
    <w:p w:rsidR="00754AA3" w:rsidRDefault="00E36AA9" w:rsidP="00754AA3">
      <w:pPr>
        <w:spacing w:before="240" w:after="120"/>
        <w:rPr>
          <w:rFonts w:asciiTheme="minorHAnsi" w:hAnsiTheme="minorHAnsi" w:cs="Arial"/>
          <w:b/>
          <w:sz w:val="32"/>
          <w:szCs w:val="28"/>
        </w:rPr>
      </w:pPr>
      <w:r>
        <w:rPr>
          <w:rFonts w:asciiTheme="minorHAnsi" w:hAnsiTheme="minorHAnsi" w:cs="Arial"/>
          <w:b/>
          <w:sz w:val="32"/>
          <w:szCs w:val="28"/>
        </w:rPr>
        <w:t>Anmeldung</w:t>
      </w:r>
    </w:p>
    <w:p w:rsidR="00E36AA9" w:rsidRDefault="00E36AA9" w:rsidP="00E36AA9">
      <w:pPr>
        <w:spacing w:before="240" w:after="120"/>
        <w:rPr>
          <w:rFonts w:ascii="Calibri" w:hAnsi="Calibri" w:cs="Calibri"/>
          <w:color w:val="000000"/>
          <w:sz w:val="24"/>
          <w:szCs w:val="22"/>
          <w:lang w:eastAsia="de-DE"/>
        </w:rPr>
      </w:pPr>
      <w:r w:rsidRPr="00E36AA9">
        <w:rPr>
          <w:rFonts w:ascii="Calibri" w:hAnsi="Calibri" w:cs="Calibri"/>
          <w:color w:val="000000"/>
          <w:sz w:val="24"/>
          <w:szCs w:val="22"/>
          <w:lang w:eastAsia="de-DE"/>
        </w:rPr>
        <w:t>Das Seminar richtet sich</w:t>
      </w:r>
      <w:r>
        <w:rPr>
          <w:rFonts w:ascii="Calibri" w:hAnsi="Calibri" w:cs="Calibri"/>
          <w:color w:val="000000"/>
          <w:sz w:val="24"/>
          <w:szCs w:val="22"/>
          <w:lang w:eastAsia="de-DE"/>
        </w:rPr>
        <w:t xml:space="preserve"> an Bachelorstudierende (BWL)</w:t>
      </w:r>
      <w:r w:rsidR="008840B7">
        <w:rPr>
          <w:rFonts w:ascii="Calibri" w:hAnsi="Calibri" w:cs="Calibri"/>
          <w:color w:val="000000"/>
          <w:sz w:val="24"/>
          <w:szCs w:val="22"/>
          <w:lang w:eastAsia="de-DE"/>
        </w:rPr>
        <w:t>,</w:t>
      </w:r>
      <w:r>
        <w:rPr>
          <w:rFonts w:ascii="Calibri" w:hAnsi="Calibri" w:cs="Calibri"/>
          <w:color w:val="000000"/>
          <w:sz w:val="24"/>
          <w:szCs w:val="22"/>
          <w:lang w:eastAsia="de-DE"/>
        </w:rPr>
        <w:t xml:space="preserve"> die im </w:t>
      </w:r>
      <w:r w:rsidR="00AE60C8">
        <w:rPr>
          <w:rFonts w:ascii="Calibri" w:hAnsi="Calibri" w:cs="Calibri"/>
          <w:color w:val="000000"/>
          <w:sz w:val="24"/>
          <w:szCs w:val="22"/>
          <w:lang w:eastAsia="de-DE"/>
        </w:rPr>
        <w:t xml:space="preserve">Wintersemester </w:t>
      </w:r>
      <w:r>
        <w:rPr>
          <w:rFonts w:ascii="Calibri" w:hAnsi="Calibri" w:cs="Calibri"/>
          <w:color w:val="000000"/>
          <w:sz w:val="24"/>
          <w:szCs w:val="22"/>
          <w:lang w:eastAsia="de-DE"/>
        </w:rPr>
        <w:t>201</w:t>
      </w:r>
      <w:r w:rsidR="00AE60C8">
        <w:rPr>
          <w:rFonts w:ascii="Calibri" w:hAnsi="Calibri" w:cs="Calibri"/>
          <w:color w:val="000000"/>
          <w:sz w:val="24"/>
          <w:szCs w:val="22"/>
          <w:lang w:eastAsia="de-DE"/>
        </w:rPr>
        <w:t>9/20</w:t>
      </w:r>
      <w:r w:rsidR="008840B7">
        <w:rPr>
          <w:rFonts w:ascii="Calibri" w:hAnsi="Calibri" w:cs="Calibri"/>
          <w:color w:val="000000"/>
          <w:sz w:val="24"/>
          <w:szCs w:val="22"/>
          <w:lang w:eastAsia="de-DE"/>
        </w:rPr>
        <w:t xml:space="preserve"> mindestens ein Vertiefungsmodul im Fach Marketing absolvieren oder bereits absolviert haben</w:t>
      </w:r>
      <w:r w:rsidRPr="00E36AA9">
        <w:rPr>
          <w:rFonts w:ascii="Calibri" w:hAnsi="Calibri" w:cs="Calibri"/>
          <w:color w:val="000000"/>
          <w:sz w:val="24"/>
          <w:szCs w:val="22"/>
          <w:lang w:eastAsia="de-DE"/>
        </w:rPr>
        <w:t xml:space="preserve">. Interessierte Studierende melden sich bitte bis </w:t>
      </w:r>
      <w:r w:rsidR="008840B7">
        <w:rPr>
          <w:rFonts w:ascii="Calibri" w:hAnsi="Calibri" w:cs="Calibri"/>
          <w:color w:val="000000"/>
          <w:sz w:val="24"/>
          <w:szCs w:val="22"/>
          <w:lang w:eastAsia="de-DE"/>
        </w:rPr>
        <w:t xml:space="preserve">zum </w:t>
      </w:r>
      <w:r w:rsidR="007A6171">
        <w:rPr>
          <w:rFonts w:ascii="Calibri" w:hAnsi="Calibri" w:cs="Calibri"/>
          <w:color w:val="000000"/>
          <w:sz w:val="24"/>
          <w:szCs w:val="22"/>
          <w:lang w:eastAsia="de-DE"/>
        </w:rPr>
        <w:t>18</w:t>
      </w:r>
      <w:r w:rsidR="008840B7">
        <w:rPr>
          <w:rFonts w:ascii="Calibri" w:hAnsi="Calibri" w:cs="Calibri"/>
          <w:color w:val="000000"/>
          <w:sz w:val="24"/>
          <w:szCs w:val="22"/>
          <w:lang w:eastAsia="de-DE"/>
        </w:rPr>
        <w:t>.</w:t>
      </w:r>
      <w:r w:rsidR="007A6171">
        <w:rPr>
          <w:rFonts w:ascii="Calibri" w:hAnsi="Calibri" w:cs="Calibri"/>
          <w:color w:val="000000"/>
          <w:sz w:val="24"/>
          <w:szCs w:val="22"/>
          <w:lang w:eastAsia="de-DE"/>
        </w:rPr>
        <w:t>1</w:t>
      </w:r>
      <w:r w:rsidR="008840B7">
        <w:rPr>
          <w:rFonts w:ascii="Calibri" w:hAnsi="Calibri" w:cs="Calibri"/>
          <w:color w:val="000000"/>
          <w:sz w:val="24"/>
          <w:szCs w:val="22"/>
          <w:lang w:eastAsia="de-DE"/>
        </w:rPr>
        <w:t>0.201</w:t>
      </w:r>
      <w:r w:rsidR="007A6171">
        <w:rPr>
          <w:rFonts w:ascii="Calibri" w:hAnsi="Calibri" w:cs="Calibri"/>
          <w:color w:val="000000"/>
          <w:sz w:val="24"/>
          <w:szCs w:val="22"/>
          <w:lang w:eastAsia="de-DE"/>
        </w:rPr>
        <w:t>9</w:t>
      </w:r>
      <w:r w:rsidR="008840B7">
        <w:rPr>
          <w:rFonts w:ascii="Calibri" w:hAnsi="Calibri" w:cs="Calibri"/>
          <w:color w:val="000000"/>
          <w:sz w:val="24"/>
          <w:szCs w:val="22"/>
          <w:lang w:eastAsia="de-DE"/>
        </w:rPr>
        <w:t xml:space="preserve"> an. Für die Anmeldung verwenden Sie bitte das beigefügte Anmeldeformular. </w:t>
      </w:r>
      <w:r w:rsidR="00CC6BB3">
        <w:rPr>
          <w:rFonts w:ascii="Calibri" w:hAnsi="Calibri" w:cs="Calibri"/>
          <w:color w:val="000000"/>
          <w:sz w:val="24"/>
          <w:szCs w:val="22"/>
          <w:lang w:eastAsia="de-DE"/>
        </w:rPr>
        <w:t>Beachten Sie auch die Erfordernis eines kurzen Motivationsschreibens.</w:t>
      </w:r>
    </w:p>
    <w:p w:rsidR="008840B7" w:rsidRPr="00E36AA9" w:rsidRDefault="008840B7" w:rsidP="00E36AA9">
      <w:pPr>
        <w:spacing w:before="240" w:after="120"/>
        <w:rPr>
          <w:rFonts w:ascii="Calibri" w:hAnsi="Calibri" w:cs="Calibri"/>
          <w:color w:val="000000"/>
          <w:sz w:val="24"/>
          <w:szCs w:val="22"/>
          <w:lang w:eastAsia="de-DE"/>
        </w:rPr>
      </w:pPr>
      <w:r>
        <w:rPr>
          <w:rFonts w:ascii="Calibri" w:hAnsi="Calibri" w:cs="Calibri"/>
          <w:color w:val="000000"/>
          <w:sz w:val="24"/>
          <w:szCs w:val="22"/>
          <w:lang w:eastAsia="de-DE"/>
        </w:rPr>
        <w:t>Die Teilnehmerzahl ist auf 20 Studierende begrenzt. Die Reihenfolge der Anmeldung sowie die Qualifikation (bisherige erbrachte Leistung im Bereich Marketing; empirische Vorkenntnisse</w:t>
      </w:r>
      <w:r w:rsidR="00CC6BB3">
        <w:rPr>
          <w:rFonts w:ascii="Calibri" w:hAnsi="Calibri" w:cs="Calibri"/>
          <w:color w:val="000000"/>
          <w:sz w:val="24"/>
          <w:szCs w:val="22"/>
          <w:lang w:eastAsia="de-DE"/>
        </w:rPr>
        <w:t>; Motivationsschreiben</w:t>
      </w:r>
      <w:r>
        <w:rPr>
          <w:rFonts w:ascii="Calibri" w:hAnsi="Calibri" w:cs="Calibri"/>
          <w:color w:val="000000"/>
          <w:sz w:val="24"/>
          <w:szCs w:val="22"/>
          <w:lang w:eastAsia="de-DE"/>
        </w:rPr>
        <w:t xml:space="preserve">) werden als Auswahlkriterien herangezogen.  </w:t>
      </w:r>
    </w:p>
    <w:p w:rsidR="00C5676A" w:rsidRPr="009F779A" w:rsidRDefault="00C5676A">
      <w:pPr>
        <w:spacing w:line="240" w:lineRule="auto"/>
        <w:rPr>
          <w:rFonts w:asciiTheme="minorHAnsi" w:hAnsiTheme="minorHAnsi" w:cs="Arial"/>
          <w:b/>
          <w:sz w:val="22"/>
        </w:rPr>
      </w:pPr>
    </w:p>
    <w:p w:rsidR="00925F6E" w:rsidRPr="009F779A" w:rsidRDefault="00306D68" w:rsidP="00035B96">
      <w:pPr>
        <w:rPr>
          <w:rFonts w:asciiTheme="minorHAnsi" w:hAnsiTheme="minorHAnsi"/>
          <w:sz w:val="22"/>
        </w:rPr>
      </w:pPr>
      <w:r w:rsidRPr="009F779A">
        <w:rPr>
          <w:rFonts w:asciiTheme="minorHAnsi" w:hAnsiTheme="minorHAnsi"/>
          <w:sz w:val="22"/>
        </w:rPr>
        <w:t xml:space="preserve">Bei Fragen zur Veranstaltung können Sie sich gerne an </w:t>
      </w:r>
      <w:r w:rsidR="00AE60C8">
        <w:rPr>
          <w:rFonts w:asciiTheme="minorHAnsi" w:hAnsiTheme="minorHAnsi"/>
          <w:sz w:val="22"/>
        </w:rPr>
        <w:t>Jana Möller</w:t>
      </w:r>
      <w:r w:rsidRPr="009F779A">
        <w:rPr>
          <w:rFonts w:asciiTheme="minorHAnsi" w:hAnsiTheme="minorHAnsi"/>
          <w:sz w:val="22"/>
        </w:rPr>
        <w:br/>
        <w:t>(</w:t>
      </w:r>
      <w:hyperlink r:id="rId8" w:history="1">
        <w:r w:rsidR="00AE60C8">
          <w:rPr>
            <w:rStyle w:val="Hyperlink"/>
            <w:rFonts w:asciiTheme="minorHAnsi" w:hAnsiTheme="minorHAnsi"/>
            <w:sz w:val="22"/>
          </w:rPr>
          <w:t>jana.moeller@fu-berlin.de</w:t>
        </w:r>
      </w:hyperlink>
      <w:r w:rsidRPr="009F779A">
        <w:rPr>
          <w:rFonts w:asciiTheme="minorHAnsi" w:hAnsiTheme="minorHAnsi"/>
          <w:sz w:val="22"/>
        </w:rPr>
        <w:t xml:space="preserve">) </w:t>
      </w:r>
      <w:r w:rsidR="008840B7">
        <w:rPr>
          <w:rFonts w:asciiTheme="minorHAnsi" w:hAnsiTheme="minorHAnsi"/>
          <w:sz w:val="22"/>
        </w:rPr>
        <w:t>oder Alexander Mafael (</w:t>
      </w:r>
      <w:hyperlink r:id="rId9" w:history="1">
        <w:r w:rsidR="008840B7" w:rsidRPr="009874C8">
          <w:rPr>
            <w:rStyle w:val="Hyperlink"/>
            <w:rFonts w:asciiTheme="minorHAnsi" w:hAnsiTheme="minorHAnsi"/>
            <w:sz w:val="22"/>
          </w:rPr>
          <w:t>alexander.mafael@fu-berlin.de</w:t>
        </w:r>
      </w:hyperlink>
      <w:r w:rsidR="008840B7">
        <w:rPr>
          <w:rFonts w:asciiTheme="minorHAnsi" w:hAnsiTheme="minorHAnsi"/>
          <w:sz w:val="22"/>
        </w:rPr>
        <w:t xml:space="preserve">) </w:t>
      </w:r>
      <w:r w:rsidRPr="009F779A">
        <w:rPr>
          <w:rFonts w:asciiTheme="minorHAnsi" w:hAnsiTheme="minorHAnsi"/>
          <w:sz w:val="22"/>
        </w:rPr>
        <w:t>wenden.</w:t>
      </w:r>
      <w:bookmarkStart w:id="0" w:name="_GoBack"/>
      <w:bookmarkEnd w:id="0"/>
    </w:p>
    <w:sectPr w:rsidR="00925F6E" w:rsidRPr="009F779A" w:rsidSect="00E60E9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2125" w:bottom="1701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2D" w:rsidRDefault="0053342D">
      <w:r>
        <w:separator/>
      </w:r>
    </w:p>
  </w:endnote>
  <w:endnote w:type="continuationSeparator" w:id="0">
    <w:p w:rsidR="0053342D" w:rsidRDefault="0053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5" w:type="dxa"/>
      <w:tblLook w:val="01E0" w:firstRow="1" w:lastRow="1" w:firstColumn="1" w:lastColumn="1" w:noHBand="0" w:noVBand="0"/>
    </w:tblPr>
    <w:tblGrid>
      <w:gridCol w:w="2741"/>
      <w:gridCol w:w="2742"/>
      <w:gridCol w:w="2742"/>
    </w:tblGrid>
    <w:tr w:rsidR="00FA324B" w:rsidRPr="00FC5F80">
      <w:trPr>
        <w:trHeight w:val="352"/>
      </w:trPr>
      <w:tc>
        <w:tcPr>
          <w:tcW w:w="2741" w:type="dxa"/>
        </w:tcPr>
        <w:p w:rsidR="00FA324B" w:rsidRPr="00BA0157" w:rsidRDefault="00FA324B" w:rsidP="00B04C88">
          <w:pPr>
            <w:pStyle w:val="Fuzeile"/>
          </w:pPr>
        </w:p>
      </w:tc>
      <w:tc>
        <w:tcPr>
          <w:tcW w:w="2742" w:type="dxa"/>
        </w:tcPr>
        <w:p w:rsidR="00FA324B" w:rsidRPr="00BA0157" w:rsidRDefault="00FA324B" w:rsidP="00B04C88">
          <w:pPr>
            <w:pStyle w:val="Fuzeile"/>
          </w:pPr>
        </w:p>
      </w:tc>
      <w:tc>
        <w:tcPr>
          <w:tcW w:w="2742" w:type="dxa"/>
        </w:tcPr>
        <w:p w:rsidR="00FA324B" w:rsidRPr="00FC5F80" w:rsidRDefault="00FA324B" w:rsidP="00B04C88">
          <w:pPr>
            <w:pStyle w:val="Fuzeile"/>
          </w:pPr>
          <w:r w:rsidRPr="00FC5F80">
            <w:t xml:space="preserve">Seite </w:t>
          </w:r>
          <w:r w:rsidR="000D776C" w:rsidRPr="00FC5F80">
            <w:fldChar w:fldCharType="begin"/>
          </w:r>
          <w:r w:rsidRPr="00FC5F80">
            <w:instrText xml:space="preserve"> PAGE </w:instrText>
          </w:r>
          <w:r w:rsidR="000D776C" w:rsidRPr="00FC5F80">
            <w:fldChar w:fldCharType="separate"/>
          </w:r>
          <w:r>
            <w:rPr>
              <w:noProof/>
            </w:rPr>
            <w:t>2</w:t>
          </w:r>
          <w:r w:rsidR="000D776C" w:rsidRPr="00FC5F80">
            <w:fldChar w:fldCharType="end"/>
          </w:r>
        </w:p>
      </w:tc>
    </w:tr>
  </w:tbl>
  <w:p w:rsidR="00FA324B" w:rsidRDefault="00FA324B" w:rsidP="009207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7" w:type="dxa"/>
      <w:tblLook w:val="01E0" w:firstRow="1" w:lastRow="1" w:firstColumn="1" w:lastColumn="1" w:noHBand="0" w:noVBand="0"/>
    </w:tblPr>
    <w:tblGrid>
      <w:gridCol w:w="2741"/>
      <w:gridCol w:w="2743"/>
      <w:gridCol w:w="2743"/>
    </w:tblGrid>
    <w:tr w:rsidR="00FA324B" w:rsidRPr="00BA0157">
      <w:trPr>
        <w:trHeight w:val="299"/>
      </w:trPr>
      <w:tc>
        <w:tcPr>
          <w:tcW w:w="2705" w:type="dxa"/>
        </w:tcPr>
        <w:p w:rsidR="00FA324B" w:rsidRPr="00BA0157" w:rsidRDefault="00FA324B" w:rsidP="00B04C88">
          <w:pPr>
            <w:pStyle w:val="Fuzeile"/>
          </w:pPr>
        </w:p>
      </w:tc>
      <w:tc>
        <w:tcPr>
          <w:tcW w:w="2706" w:type="dxa"/>
        </w:tcPr>
        <w:p w:rsidR="00FA324B" w:rsidRPr="00BA0157" w:rsidRDefault="00FA324B" w:rsidP="00B04C88">
          <w:pPr>
            <w:pStyle w:val="Fuzeile"/>
          </w:pPr>
        </w:p>
      </w:tc>
      <w:tc>
        <w:tcPr>
          <w:tcW w:w="2706" w:type="dxa"/>
        </w:tcPr>
        <w:p w:rsidR="00FA324B" w:rsidRPr="00B04C88" w:rsidRDefault="000D776C" w:rsidP="00B04C88">
          <w:pPr>
            <w:pStyle w:val="Fuzeile"/>
          </w:pPr>
          <w:r w:rsidRPr="00B04C88">
            <w:fldChar w:fldCharType="begin"/>
          </w:r>
          <w:r w:rsidR="00FA324B" w:rsidRPr="00B04C88">
            <w:instrText xml:space="preserve"> PAGE </w:instrText>
          </w:r>
          <w:r w:rsidRPr="00B04C88">
            <w:fldChar w:fldCharType="separate"/>
          </w:r>
          <w:r w:rsidR="00542399">
            <w:rPr>
              <w:noProof/>
            </w:rPr>
            <w:t>3</w:t>
          </w:r>
          <w:r w:rsidRPr="00B04C88">
            <w:fldChar w:fldCharType="end"/>
          </w:r>
        </w:p>
      </w:tc>
    </w:tr>
  </w:tbl>
  <w:p w:rsidR="00FA324B" w:rsidRDefault="00FA324B" w:rsidP="009207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4B" w:rsidRPr="00B94E0C" w:rsidRDefault="00FA324B" w:rsidP="00B94E0C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2D" w:rsidRDefault="0053342D">
      <w:r>
        <w:separator/>
      </w:r>
    </w:p>
  </w:footnote>
  <w:footnote w:type="continuationSeparator" w:id="0">
    <w:p w:rsidR="0053342D" w:rsidRDefault="0053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4B" w:rsidRDefault="009343C1" w:rsidP="00CD2D60"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752725" cy="742950"/>
          <wp:effectExtent l="0" t="0" r="9525" b="0"/>
          <wp:wrapTight wrapText="bothSides">
            <wp:wrapPolygon edited="0">
              <wp:start x="13005" y="0"/>
              <wp:lineTo x="0" y="7754"/>
              <wp:lineTo x="0" y="15508"/>
              <wp:lineTo x="11809" y="17723"/>
              <wp:lineTo x="13154" y="21046"/>
              <wp:lineTo x="13304" y="21046"/>
              <wp:lineTo x="15247" y="21046"/>
              <wp:lineTo x="15397" y="21046"/>
              <wp:lineTo x="16742" y="17723"/>
              <wp:lineTo x="21525" y="15508"/>
              <wp:lineTo x="21525" y="8862"/>
              <wp:lineTo x="21077" y="8862"/>
              <wp:lineTo x="15546" y="0"/>
              <wp:lineTo x="13005" y="0"/>
            </wp:wrapPolygon>
          </wp:wrapTight>
          <wp:docPr id="9" name="Bild 3" descr="Logo_grau_Briefbogen_16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rau_Briefbogen_16bi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4B" w:rsidRDefault="009343C1" w:rsidP="00337B7B"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column">
            <wp:posOffset>2286000</wp:posOffset>
          </wp:positionH>
          <wp:positionV relativeFrom="page">
            <wp:posOffset>396240</wp:posOffset>
          </wp:positionV>
          <wp:extent cx="2752725" cy="733425"/>
          <wp:effectExtent l="0" t="0" r="9525" b="9525"/>
          <wp:wrapTight wrapText="bothSides">
            <wp:wrapPolygon edited="0">
              <wp:start x="13005" y="0"/>
              <wp:lineTo x="0" y="7855"/>
              <wp:lineTo x="0" y="15709"/>
              <wp:lineTo x="11809" y="17953"/>
              <wp:lineTo x="13154" y="21319"/>
              <wp:lineTo x="13304" y="21319"/>
              <wp:lineTo x="15397" y="21319"/>
              <wp:lineTo x="15546" y="21319"/>
              <wp:lineTo x="16742" y="17953"/>
              <wp:lineTo x="21525" y="15709"/>
              <wp:lineTo x="21525" y="9538"/>
              <wp:lineTo x="15546" y="0"/>
              <wp:lineTo x="13005" y="0"/>
            </wp:wrapPolygon>
          </wp:wrapTight>
          <wp:docPr id="10" name="Bild 4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7434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4986019</wp:posOffset>
              </wp:positionV>
              <wp:extent cx="180340" cy="0"/>
              <wp:effectExtent l="0" t="0" r="29210" b="19050"/>
              <wp:wrapNone/>
              <wp:docPr id="2" name="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9AC9D" id="Lochmarke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75pt,392.6pt" to="-42.5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" strokeweight="0">
              <w10:anchorlock/>
            </v:line>
          </w:pict>
        </mc:Fallback>
      </mc:AlternateContent>
    </w:r>
    <w:r w:rsidR="00867434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5168" behindDoc="0" locked="1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3420109</wp:posOffset>
              </wp:positionV>
              <wp:extent cx="180340" cy="0"/>
              <wp:effectExtent l="0" t="0" r="29210" b="19050"/>
              <wp:wrapNone/>
              <wp:docPr id="1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A4B4D" id="Falzmarke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75pt,269.3pt" to="-42.5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" strokeweight="0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D6C"/>
    <w:multiLevelType w:val="hybridMultilevel"/>
    <w:tmpl w:val="F6D26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ECF"/>
    <w:multiLevelType w:val="hybridMultilevel"/>
    <w:tmpl w:val="4956D10A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09F"/>
    <w:multiLevelType w:val="hybridMultilevel"/>
    <w:tmpl w:val="B5FACB0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75414D"/>
    <w:multiLevelType w:val="hybridMultilevel"/>
    <w:tmpl w:val="EE5A9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41F0"/>
    <w:multiLevelType w:val="hybridMultilevel"/>
    <w:tmpl w:val="98A0B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4BF8"/>
    <w:multiLevelType w:val="hybridMultilevel"/>
    <w:tmpl w:val="606805A6"/>
    <w:lvl w:ilvl="0" w:tplc="8AA66412">
      <w:start w:val="1"/>
      <w:numFmt w:val="decimal"/>
      <w:pStyle w:val="Nummerierung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686F35"/>
    <w:multiLevelType w:val="multilevel"/>
    <w:tmpl w:val="117E616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B3F6324"/>
    <w:multiLevelType w:val="hybridMultilevel"/>
    <w:tmpl w:val="4B009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51679"/>
    <w:multiLevelType w:val="hybridMultilevel"/>
    <w:tmpl w:val="B8F88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C14A0"/>
    <w:multiLevelType w:val="hybridMultilevel"/>
    <w:tmpl w:val="09148B5E"/>
    <w:lvl w:ilvl="0" w:tplc="F44CAD1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New York" w:hAnsi="Palatino Linotype" w:cs="New Yor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27550A"/>
    <w:multiLevelType w:val="hybridMultilevel"/>
    <w:tmpl w:val="5AC6F2B8"/>
    <w:lvl w:ilvl="0" w:tplc="F1D06DB4">
      <w:start w:val="4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70049"/>
    <w:multiLevelType w:val="hybridMultilevel"/>
    <w:tmpl w:val="39BEB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11492"/>
    <w:multiLevelType w:val="hybridMultilevel"/>
    <w:tmpl w:val="A5C63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D1"/>
    <w:rsid w:val="00014820"/>
    <w:rsid w:val="000201B5"/>
    <w:rsid w:val="000237D0"/>
    <w:rsid w:val="0002530D"/>
    <w:rsid w:val="00034BF8"/>
    <w:rsid w:val="00034EAA"/>
    <w:rsid w:val="0003517C"/>
    <w:rsid w:val="00035B96"/>
    <w:rsid w:val="00041505"/>
    <w:rsid w:val="00045207"/>
    <w:rsid w:val="00045D45"/>
    <w:rsid w:val="00045F84"/>
    <w:rsid w:val="000741F6"/>
    <w:rsid w:val="00083ACF"/>
    <w:rsid w:val="00083DB7"/>
    <w:rsid w:val="000864C0"/>
    <w:rsid w:val="000867CB"/>
    <w:rsid w:val="000A0635"/>
    <w:rsid w:val="000B1ABF"/>
    <w:rsid w:val="000B5704"/>
    <w:rsid w:val="000B7D48"/>
    <w:rsid w:val="000D0ABA"/>
    <w:rsid w:val="000D1A9E"/>
    <w:rsid w:val="000D776C"/>
    <w:rsid w:val="000E4901"/>
    <w:rsid w:val="000F0B6F"/>
    <w:rsid w:val="000F0D0D"/>
    <w:rsid w:val="000F1DE4"/>
    <w:rsid w:val="00104204"/>
    <w:rsid w:val="0010713B"/>
    <w:rsid w:val="0011082F"/>
    <w:rsid w:val="001134CA"/>
    <w:rsid w:val="00133E52"/>
    <w:rsid w:val="001571D4"/>
    <w:rsid w:val="00162E55"/>
    <w:rsid w:val="001A0E5B"/>
    <w:rsid w:val="001A7BE7"/>
    <w:rsid w:val="001B5AB4"/>
    <w:rsid w:val="001C5937"/>
    <w:rsid w:val="001D2C4C"/>
    <w:rsid w:val="001D6E3B"/>
    <w:rsid w:val="001E5325"/>
    <w:rsid w:val="001E72B7"/>
    <w:rsid w:val="0020163D"/>
    <w:rsid w:val="00212B71"/>
    <w:rsid w:val="002225C8"/>
    <w:rsid w:val="00226900"/>
    <w:rsid w:val="00250847"/>
    <w:rsid w:val="00262A4C"/>
    <w:rsid w:val="002644E2"/>
    <w:rsid w:val="0027427E"/>
    <w:rsid w:val="0028132C"/>
    <w:rsid w:val="0028266C"/>
    <w:rsid w:val="00284E0A"/>
    <w:rsid w:val="002956A0"/>
    <w:rsid w:val="002B0492"/>
    <w:rsid w:val="002B306C"/>
    <w:rsid w:val="002B49E9"/>
    <w:rsid w:val="002B5797"/>
    <w:rsid w:val="002B6B3C"/>
    <w:rsid w:val="002C5B1F"/>
    <w:rsid w:val="002C736F"/>
    <w:rsid w:val="002D15A0"/>
    <w:rsid w:val="002D4429"/>
    <w:rsid w:val="002E0055"/>
    <w:rsid w:val="002E2AE4"/>
    <w:rsid w:val="002E54FC"/>
    <w:rsid w:val="002F7FE8"/>
    <w:rsid w:val="00301CE6"/>
    <w:rsid w:val="00306D68"/>
    <w:rsid w:val="00316CE0"/>
    <w:rsid w:val="00323310"/>
    <w:rsid w:val="003270A7"/>
    <w:rsid w:val="00335F2C"/>
    <w:rsid w:val="00337B7B"/>
    <w:rsid w:val="00341016"/>
    <w:rsid w:val="00364BD3"/>
    <w:rsid w:val="0036742F"/>
    <w:rsid w:val="003708DE"/>
    <w:rsid w:val="00372696"/>
    <w:rsid w:val="00372DDF"/>
    <w:rsid w:val="00372F44"/>
    <w:rsid w:val="00387AC9"/>
    <w:rsid w:val="003966F4"/>
    <w:rsid w:val="00397A1B"/>
    <w:rsid w:val="003B2350"/>
    <w:rsid w:val="003B25F6"/>
    <w:rsid w:val="003B570D"/>
    <w:rsid w:val="003C5F7A"/>
    <w:rsid w:val="003E5396"/>
    <w:rsid w:val="003F7CEA"/>
    <w:rsid w:val="00401F0E"/>
    <w:rsid w:val="00414C79"/>
    <w:rsid w:val="004215D0"/>
    <w:rsid w:val="00425EC2"/>
    <w:rsid w:val="0043201E"/>
    <w:rsid w:val="00444E5F"/>
    <w:rsid w:val="004454B5"/>
    <w:rsid w:val="00464971"/>
    <w:rsid w:val="00474C9E"/>
    <w:rsid w:val="00475639"/>
    <w:rsid w:val="00477415"/>
    <w:rsid w:val="0049236B"/>
    <w:rsid w:val="00494F06"/>
    <w:rsid w:val="00496AA8"/>
    <w:rsid w:val="004B554C"/>
    <w:rsid w:val="004B7800"/>
    <w:rsid w:val="00505107"/>
    <w:rsid w:val="00511FD6"/>
    <w:rsid w:val="00526DE1"/>
    <w:rsid w:val="005322C6"/>
    <w:rsid w:val="0053342D"/>
    <w:rsid w:val="00542399"/>
    <w:rsid w:val="00542C7C"/>
    <w:rsid w:val="00543A25"/>
    <w:rsid w:val="0056659A"/>
    <w:rsid w:val="00572FCF"/>
    <w:rsid w:val="00584644"/>
    <w:rsid w:val="005945FA"/>
    <w:rsid w:val="00597613"/>
    <w:rsid w:val="005A17E5"/>
    <w:rsid w:val="005A76B9"/>
    <w:rsid w:val="005B0937"/>
    <w:rsid w:val="005B3EE6"/>
    <w:rsid w:val="005C5061"/>
    <w:rsid w:val="005D19D8"/>
    <w:rsid w:val="005D4727"/>
    <w:rsid w:val="005F2C8E"/>
    <w:rsid w:val="005F5F44"/>
    <w:rsid w:val="00631F2F"/>
    <w:rsid w:val="006321B3"/>
    <w:rsid w:val="00633BC8"/>
    <w:rsid w:val="00636D86"/>
    <w:rsid w:val="00647EBC"/>
    <w:rsid w:val="006511A6"/>
    <w:rsid w:val="00657F9B"/>
    <w:rsid w:val="00661231"/>
    <w:rsid w:val="00664E48"/>
    <w:rsid w:val="00673055"/>
    <w:rsid w:val="006742E0"/>
    <w:rsid w:val="006749CD"/>
    <w:rsid w:val="00675358"/>
    <w:rsid w:val="00682883"/>
    <w:rsid w:val="00684EA1"/>
    <w:rsid w:val="00692529"/>
    <w:rsid w:val="00695D4F"/>
    <w:rsid w:val="00696D8C"/>
    <w:rsid w:val="006A23B5"/>
    <w:rsid w:val="006B3116"/>
    <w:rsid w:val="006B36C0"/>
    <w:rsid w:val="006B76E0"/>
    <w:rsid w:val="006E024E"/>
    <w:rsid w:val="006F36C7"/>
    <w:rsid w:val="006F3FEA"/>
    <w:rsid w:val="006F4B75"/>
    <w:rsid w:val="006F5A45"/>
    <w:rsid w:val="007045AC"/>
    <w:rsid w:val="00720810"/>
    <w:rsid w:val="00725D21"/>
    <w:rsid w:val="00732CE5"/>
    <w:rsid w:val="007463F4"/>
    <w:rsid w:val="00754AA3"/>
    <w:rsid w:val="00755A0B"/>
    <w:rsid w:val="00757E9B"/>
    <w:rsid w:val="00774FD2"/>
    <w:rsid w:val="007758E9"/>
    <w:rsid w:val="0078731F"/>
    <w:rsid w:val="007A2923"/>
    <w:rsid w:val="007A5945"/>
    <w:rsid w:val="007A6171"/>
    <w:rsid w:val="007B62CA"/>
    <w:rsid w:val="007B6D09"/>
    <w:rsid w:val="007C0C9B"/>
    <w:rsid w:val="007F0FC0"/>
    <w:rsid w:val="007F7182"/>
    <w:rsid w:val="00812ABC"/>
    <w:rsid w:val="0083532F"/>
    <w:rsid w:val="00856F95"/>
    <w:rsid w:val="00860922"/>
    <w:rsid w:val="008663CC"/>
    <w:rsid w:val="00867434"/>
    <w:rsid w:val="00873288"/>
    <w:rsid w:val="008820BD"/>
    <w:rsid w:val="00883622"/>
    <w:rsid w:val="0088375D"/>
    <w:rsid w:val="008840B7"/>
    <w:rsid w:val="008926F3"/>
    <w:rsid w:val="00894F41"/>
    <w:rsid w:val="008950E4"/>
    <w:rsid w:val="008A5180"/>
    <w:rsid w:val="008B39DD"/>
    <w:rsid w:val="008C002B"/>
    <w:rsid w:val="008C6C3B"/>
    <w:rsid w:val="008D790F"/>
    <w:rsid w:val="008E0D3F"/>
    <w:rsid w:val="0090153E"/>
    <w:rsid w:val="009075FA"/>
    <w:rsid w:val="009138AE"/>
    <w:rsid w:val="00920735"/>
    <w:rsid w:val="00925F6E"/>
    <w:rsid w:val="00930BA8"/>
    <w:rsid w:val="0093153C"/>
    <w:rsid w:val="00932A2A"/>
    <w:rsid w:val="009343C1"/>
    <w:rsid w:val="00937D6E"/>
    <w:rsid w:val="00940DCE"/>
    <w:rsid w:val="009531D6"/>
    <w:rsid w:val="009537C2"/>
    <w:rsid w:val="009847BA"/>
    <w:rsid w:val="00996623"/>
    <w:rsid w:val="009A3504"/>
    <w:rsid w:val="009A5313"/>
    <w:rsid w:val="009A640B"/>
    <w:rsid w:val="009B3260"/>
    <w:rsid w:val="009C6FFB"/>
    <w:rsid w:val="009D0921"/>
    <w:rsid w:val="009D665C"/>
    <w:rsid w:val="009D71A0"/>
    <w:rsid w:val="009F7692"/>
    <w:rsid w:val="009F779A"/>
    <w:rsid w:val="00A17CFC"/>
    <w:rsid w:val="00A260BE"/>
    <w:rsid w:val="00A338ED"/>
    <w:rsid w:val="00A42EFA"/>
    <w:rsid w:val="00A51ADE"/>
    <w:rsid w:val="00A66E05"/>
    <w:rsid w:val="00A76A82"/>
    <w:rsid w:val="00AD08FE"/>
    <w:rsid w:val="00AD0D0C"/>
    <w:rsid w:val="00AD39DA"/>
    <w:rsid w:val="00AD464E"/>
    <w:rsid w:val="00AE60C8"/>
    <w:rsid w:val="00AE6D6D"/>
    <w:rsid w:val="00AE787A"/>
    <w:rsid w:val="00AE7DA8"/>
    <w:rsid w:val="00AF624D"/>
    <w:rsid w:val="00AF7FEB"/>
    <w:rsid w:val="00B04C88"/>
    <w:rsid w:val="00B11BE6"/>
    <w:rsid w:val="00B127C2"/>
    <w:rsid w:val="00B1441A"/>
    <w:rsid w:val="00B23C47"/>
    <w:rsid w:val="00B26A05"/>
    <w:rsid w:val="00B34956"/>
    <w:rsid w:val="00B472C0"/>
    <w:rsid w:val="00B501A0"/>
    <w:rsid w:val="00B5082D"/>
    <w:rsid w:val="00B534C4"/>
    <w:rsid w:val="00B5395B"/>
    <w:rsid w:val="00B6433B"/>
    <w:rsid w:val="00B64551"/>
    <w:rsid w:val="00B83537"/>
    <w:rsid w:val="00B929BD"/>
    <w:rsid w:val="00B94E0C"/>
    <w:rsid w:val="00BA0157"/>
    <w:rsid w:val="00BA0E47"/>
    <w:rsid w:val="00BA65FC"/>
    <w:rsid w:val="00BB3FFD"/>
    <w:rsid w:val="00BB4D6A"/>
    <w:rsid w:val="00BB5273"/>
    <w:rsid w:val="00BC567A"/>
    <w:rsid w:val="00BC74B3"/>
    <w:rsid w:val="00BD18FD"/>
    <w:rsid w:val="00BE32D1"/>
    <w:rsid w:val="00BE7E8A"/>
    <w:rsid w:val="00BF338E"/>
    <w:rsid w:val="00BF4FE5"/>
    <w:rsid w:val="00BF53B2"/>
    <w:rsid w:val="00C022EF"/>
    <w:rsid w:val="00C11A81"/>
    <w:rsid w:val="00C12C7A"/>
    <w:rsid w:val="00C17C79"/>
    <w:rsid w:val="00C34B90"/>
    <w:rsid w:val="00C34C1C"/>
    <w:rsid w:val="00C377E1"/>
    <w:rsid w:val="00C43677"/>
    <w:rsid w:val="00C44E76"/>
    <w:rsid w:val="00C4522F"/>
    <w:rsid w:val="00C5676A"/>
    <w:rsid w:val="00C57ACD"/>
    <w:rsid w:val="00C618D6"/>
    <w:rsid w:val="00C9144E"/>
    <w:rsid w:val="00C957B6"/>
    <w:rsid w:val="00CA0B2D"/>
    <w:rsid w:val="00CA2221"/>
    <w:rsid w:val="00CB4849"/>
    <w:rsid w:val="00CC6BB3"/>
    <w:rsid w:val="00CD0FE5"/>
    <w:rsid w:val="00CD2D60"/>
    <w:rsid w:val="00CD3FF5"/>
    <w:rsid w:val="00CE0107"/>
    <w:rsid w:val="00CF7D4E"/>
    <w:rsid w:val="00D01D90"/>
    <w:rsid w:val="00D07F67"/>
    <w:rsid w:val="00D17020"/>
    <w:rsid w:val="00D25750"/>
    <w:rsid w:val="00D31AFB"/>
    <w:rsid w:val="00D31EF2"/>
    <w:rsid w:val="00D3451A"/>
    <w:rsid w:val="00D410D4"/>
    <w:rsid w:val="00D57E74"/>
    <w:rsid w:val="00D65288"/>
    <w:rsid w:val="00D803E1"/>
    <w:rsid w:val="00D83010"/>
    <w:rsid w:val="00D86143"/>
    <w:rsid w:val="00DA2FC3"/>
    <w:rsid w:val="00DC0BCE"/>
    <w:rsid w:val="00DC2D3E"/>
    <w:rsid w:val="00DC3CCB"/>
    <w:rsid w:val="00DE3FC5"/>
    <w:rsid w:val="00E03DF7"/>
    <w:rsid w:val="00E05B1F"/>
    <w:rsid w:val="00E13B80"/>
    <w:rsid w:val="00E142D0"/>
    <w:rsid w:val="00E14423"/>
    <w:rsid w:val="00E17E95"/>
    <w:rsid w:val="00E20AF0"/>
    <w:rsid w:val="00E2785D"/>
    <w:rsid w:val="00E36AA9"/>
    <w:rsid w:val="00E55B97"/>
    <w:rsid w:val="00E56093"/>
    <w:rsid w:val="00E6069D"/>
    <w:rsid w:val="00E60E98"/>
    <w:rsid w:val="00E661EB"/>
    <w:rsid w:val="00E74F62"/>
    <w:rsid w:val="00E8001F"/>
    <w:rsid w:val="00E823FD"/>
    <w:rsid w:val="00E8723D"/>
    <w:rsid w:val="00E8799C"/>
    <w:rsid w:val="00EA7430"/>
    <w:rsid w:val="00EC0C3F"/>
    <w:rsid w:val="00EC2D80"/>
    <w:rsid w:val="00EC64EB"/>
    <w:rsid w:val="00EE2F7F"/>
    <w:rsid w:val="00EE730C"/>
    <w:rsid w:val="00EF3438"/>
    <w:rsid w:val="00EF3FE8"/>
    <w:rsid w:val="00EF6CE6"/>
    <w:rsid w:val="00F01232"/>
    <w:rsid w:val="00F07206"/>
    <w:rsid w:val="00F20BE1"/>
    <w:rsid w:val="00F2247B"/>
    <w:rsid w:val="00F23277"/>
    <w:rsid w:val="00F31806"/>
    <w:rsid w:val="00F34C89"/>
    <w:rsid w:val="00F43A47"/>
    <w:rsid w:val="00F46336"/>
    <w:rsid w:val="00F56DF7"/>
    <w:rsid w:val="00F85F04"/>
    <w:rsid w:val="00FA324B"/>
    <w:rsid w:val="00FA6E50"/>
    <w:rsid w:val="00FB137D"/>
    <w:rsid w:val="00FB3622"/>
    <w:rsid w:val="00FB7D8C"/>
    <w:rsid w:val="00FC5D53"/>
    <w:rsid w:val="00FC5F80"/>
    <w:rsid w:val="00FC67D2"/>
    <w:rsid w:val="00FD5FDF"/>
    <w:rsid w:val="00FE5BD2"/>
    <w:rsid w:val="00FE6835"/>
    <w:rsid w:val="00FE6EEF"/>
    <w:rsid w:val="00FF4B4B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CBDA1"/>
  <w15:docId w15:val="{85AE57ED-6722-40BE-B702-DB7502DB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88375D"/>
    <w:pPr>
      <w:spacing w:line="260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Flietext"/>
    <w:qFormat/>
    <w:rsid w:val="0088375D"/>
    <w:pPr>
      <w:keepNext/>
      <w:spacing w:before="200" w:after="260"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Flietext"/>
    <w:qFormat/>
    <w:rsid w:val="0088375D"/>
    <w:p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Flietext"/>
    <w:qFormat/>
    <w:rsid w:val="0088375D"/>
    <w:pPr>
      <w:spacing w:before="0" w:after="0" w:line="260" w:lineRule="atLeast"/>
      <w:outlineLvl w:val="2"/>
    </w:pPr>
    <w:rPr>
      <w:bCs w:val="0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Flietext"/>
    <w:rsid w:val="0088375D"/>
    <w:pPr>
      <w:spacing w:before="480" w:after="480" w:line="260" w:lineRule="exact"/>
    </w:pPr>
    <w:rPr>
      <w:b/>
      <w:sz w:val="22"/>
    </w:rPr>
  </w:style>
  <w:style w:type="paragraph" w:customStyle="1" w:styleId="Flietext">
    <w:name w:val="Fließtext"/>
    <w:basedOn w:val="Standard"/>
    <w:rsid w:val="0088375D"/>
    <w:rPr>
      <w:rFonts w:cs="Courier New"/>
      <w:szCs w:val="18"/>
    </w:rPr>
  </w:style>
  <w:style w:type="paragraph" w:styleId="Fuzeile">
    <w:name w:val="footer"/>
    <w:rsid w:val="0088375D"/>
    <w:pPr>
      <w:tabs>
        <w:tab w:val="center" w:pos="4536"/>
        <w:tab w:val="right" w:pos="7900"/>
      </w:tabs>
      <w:jc w:val="right"/>
    </w:pPr>
    <w:rPr>
      <w:rFonts w:ascii="Arial" w:hAnsi="Arial"/>
      <w:color w:val="000000"/>
      <w:sz w:val="18"/>
      <w:szCs w:val="18"/>
      <w:lang w:eastAsia="en-US"/>
    </w:rPr>
  </w:style>
  <w:style w:type="paragraph" w:customStyle="1" w:styleId="Anschriftenfeld">
    <w:name w:val="Anschriftenfeld"/>
    <w:semiHidden/>
    <w:rsid w:val="0088375D"/>
    <w:pPr>
      <w:framePr w:w="4820" w:h="1985" w:hRule="exact" w:hSpace="181" w:wrap="around" w:vAnchor="page" w:hAnchor="text" w:x="1" w:y="3102"/>
      <w:suppressAutoHyphens/>
      <w:spacing w:line="220" w:lineRule="exact"/>
    </w:pPr>
    <w:rPr>
      <w:rFonts w:ascii="Arial" w:hAnsi="Arial"/>
      <w:lang w:eastAsia="en-US"/>
    </w:rPr>
  </w:style>
  <w:style w:type="paragraph" w:styleId="Sprechblasentext">
    <w:name w:val="Balloon Text"/>
    <w:basedOn w:val="Standard"/>
    <w:semiHidden/>
    <w:rsid w:val="0088375D"/>
    <w:rPr>
      <w:rFonts w:ascii="Tahoma" w:hAnsi="Tahoma" w:cs="Tahoma"/>
      <w:sz w:val="16"/>
      <w:szCs w:val="16"/>
    </w:rPr>
  </w:style>
  <w:style w:type="paragraph" w:customStyle="1" w:styleId="Gru">
    <w:name w:val="Gruß"/>
    <w:basedOn w:val="Flietext"/>
    <w:rsid w:val="0088375D"/>
    <w:pPr>
      <w:spacing w:before="260" w:after="1040"/>
    </w:pPr>
  </w:style>
  <w:style w:type="paragraph" w:customStyle="1" w:styleId="AnlageChar">
    <w:name w:val="Anlage Char"/>
    <w:link w:val="AnlageCharChar"/>
    <w:rsid w:val="0088375D"/>
    <w:pPr>
      <w:spacing w:before="260"/>
    </w:pPr>
    <w:rPr>
      <w:rFonts w:ascii="Arial" w:hAnsi="Arial"/>
      <w:sz w:val="18"/>
      <w:lang w:eastAsia="en-US"/>
    </w:rPr>
  </w:style>
  <w:style w:type="paragraph" w:customStyle="1" w:styleId="Namenszeile">
    <w:name w:val="Namenszeile"/>
    <w:rsid w:val="0088375D"/>
    <w:pPr>
      <w:spacing w:line="260" w:lineRule="exact"/>
    </w:pPr>
    <w:rPr>
      <w:rFonts w:ascii="Arial" w:hAnsi="Arial"/>
      <w:lang w:eastAsia="en-US"/>
    </w:rPr>
  </w:style>
  <w:style w:type="paragraph" w:customStyle="1" w:styleId="Absender">
    <w:name w:val="Absender"/>
    <w:link w:val="AbsenderChar"/>
    <w:semiHidden/>
    <w:rsid w:val="0088375D"/>
    <w:pPr>
      <w:framePr w:w="4377" w:h="3119" w:hRule="exact" w:wrap="around" w:vAnchor="page" w:hAnchor="page" w:x="7219" w:y="2796" w:anchorLock="1"/>
      <w:tabs>
        <w:tab w:val="left" w:pos="1349"/>
      </w:tabs>
      <w:suppressAutoHyphens/>
      <w:spacing w:line="220" w:lineRule="exact"/>
      <w:ind w:left="1361"/>
    </w:pPr>
    <w:rPr>
      <w:rFonts w:ascii="Arial" w:hAnsi="Arial"/>
      <w:sz w:val="18"/>
      <w:szCs w:val="18"/>
      <w:lang w:eastAsia="en-US"/>
    </w:rPr>
  </w:style>
  <w:style w:type="character" w:customStyle="1" w:styleId="AbsenderChar">
    <w:name w:val="Absender Char"/>
    <w:link w:val="Absender"/>
    <w:rsid w:val="0088375D"/>
    <w:rPr>
      <w:rFonts w:ascii="Arial" w:hAnsi="Arial"/>
      <w:sz w:val="18"/>
      <w:szCs w:val="18"/>
      <w:lang w:val="de-DE" w:eastAsia="en-US" w:bidi="ar-SA"/>
    </w:rPr>
  </w:style>
  <w:style w:type="paragraph" w:customStyle="1" w:styleId="Bearbeiter">
    <w:name w:val="Bearbeiter"/>
    <w:link w:val="BearbeiterChar"/>
    <w:semiHidden/>
    <w:rsid w:val="0088375D"/>
    <w:pPr>
      <w:framePr w:w="4377" w:h="3119" w:hRule="exact" w:wrap="around" w:vAnchor="page" w:hAnchor="page" w:x="7219" w:y="2796" w:anchorLock="1"/>
      <w:tabs>
        <w:tab w:val="right" w:pos="1247"/>
        <w:tab w:val="left" w:pos="1349"/>
      </w:tabs>
      <w:suppressAutoHyphens/>
      <w:spacing w:line="220" w:lineRule="exact"/>
    </w:pPr>
    <w:rPr>
      <w:rFonts w:ascii="Arial" w:hAnsi="Arial"/>
      <w:sz w:val="18"/>
      <w:szCs w:val="18"/>
      <w:lang w:eastAsia="en-US"/>
    </w:rPr>
  </w:style>
  <w:style w:type="character" w:customStyle="1" w:styleId="BearbeiterChar">
    <w:name w:val="Bearbeiter Char"/>
    <w:link w:val="Bearbeiter"/>
    <w:rsid w:val="0088375D"/>
    <w:rPr>
      <w:rFonts w:ascii="Arial" w:hAnsi="Arial"/>
      <w:sz w:val="18"/>
      <w:szCs w:val="18"/>
      <w:lang w:val="de-DE" w:eastAsia="en-US" w:bidi="ar-SA"/>
    </w:rPr>
  </w:style>
  <w:style w:type="paragraph" w:customStyle="1" w:styleId="Nummerierung">
    <w:name w:val="Nummerierung"/>
    <w:rsid w:val="0088375D"/>
    <w:pPr>
      <w:numPr>
        <w:numId w:val="1"/>
      </w:numPr>
      <w:spacing w:line="260" w:lineRule="exact"/>
    </w:pPr>
    <w:rPr>
      <w:rFonts w:ascii="Arial" w:hAnsi="Arial"/>
      <w:lang w:eastAsia="en-US"/>
    </w:rPr>
  </w:style>
  <w:style w:type="paragraph" w:customStyle="1" w:styleId="Aufzhlung">
    <w:name w:val="Aufzählung"/>
    <w:rsid w:val="0088375D"/>
    <w:pPr>
      <w:numPr>
        <w:numId w:val="2"/>
      </w:numPr>
    </w:pPr>
    <w:rPr>
      <w:rFonts w:ascii="Arial" w:hAnsi="Arial"/>
      <w:lang w:eastAsia="en-US"/>
    </w:rPr>
  </w:style>
  <w:style w:type="paragraph" w:customStyle="1" w:styleId="Fachbereich">
    <w:name w:val="Fachbereich"/>
    <w:semiHidden/>
    <w:rsid w:val="0088375D"/>
    <w:pPr>
      <w:framePr w:w="2722" w:h="652" w:hRule="exact" w:hSpace="181" w:wrap="around" w:vAnchor="page" w:hAnchor="page" w:x="8585" w:y="1929" w:anchorLock="1"/>
      <w:suppressAutoHyphens/>
      <w:spacing w:line="220" w:lineRule="exact"/>
    </w:pPr>
    <w:rPr>
      <w:rFonts w:ascii="Arial" w:hAnsi="Arial"/>
      <w:sz w:val="18"/>
      <w:szCs w:val="18"/>
      <w:lang w:eastAsia="en-US"/>
    </w:rPr>
  </w:style>
  <w:style w:type="paragraph" w:customStyle="1" w:styleId="Absenderzeileklein">
    <w:name w:val="Absenderzeile klein"/>
    <w:semiHidden/>
    <w:rsid w:val="0088375D"/>
    <w:pPr>
      <w:framePr w:w="4820" w:h="363" w:hRule="exact" w:hSpace="181" w:wrap="around" w:vAnchor="page" w:hAnchor="text" w:x="1" w:y="2796" w:anchorLock="1"/>
      <w:suppressAutoHyphens/>
    </w:pPr>
    <w:rPr>
      <w:rFonts w:ascii="Arial" w:hAnsi="Arial"/>
      <w:sz w:val="14"/>
      <w:lang w:eastAsia="en-US"/>
    </w:rPr>
  </w:style>
  <w:style w:type="paragraph" w:customStyle="1" w:styleId="email">
    <w:name w:val="email"/>
    <w:basedOn w:val="Bearbeiter"/>
    <w:link w:val="emailChar"/>
    <w:rsid w:val="0088375D"/>
    <w:pPr>
      <w:framePr w:wrap="around" w:x="7162"/>
      <w:tabs>
        <w:tab w:val="clear" w:pos="1349"/>
        <w:tab w:val="left" w:pos="1430"/>
      </w:tabs>
      <w:ind w:left="1429" w:hanging="1429"/>
    </w:pPr>
  </w:style>
  <w:style w:type="paragraph" w:styleId="Kopfzeile">
    <w:name w:val="header"/>
    <w:basedOn w:val="Standard"/>
    <w:rsid w:val="0088375D"/>
    <w:pPr>
      <w:tabs>
        <w:tab w:val="center" w:pos="4536"/>
        <w:tab w:val="right" w:pos="9072"/>
      </w:tabs>
    </w:pPr>
  </w:style>
  <w:style w:type="character" w:customStyle="1" w:styleId="emailChar">
    <w:name w:val="email Char"/>
    <w:basedOn w:val="BearbeiterChar"/>
    <w:link w:val="email"/>
    <w:rsid w:val="0088375D"/>
    <w:rPr>
      <w:rFonts w:ascii="Arial" w:hAnsi="Arial"/>
      <w:sz w:val="18"/>
      <w:szCs w:val="18"/>
      <w:lang w:val="de-DE" w:eastAsia="en-US" w:bidi="ar-SA"/>
    </w:rPr>
  </w:style>
  <w:style w:type="paragraph" w:customStyle="1" w:styleId="AnredeFlietext">
    <w:name w:val="Anrede Fließtext"/>
    <w:basedOn w:val="Flietext"/>
    <w:next w:val="Flietext"/>
    <w:rsid w:val="0088375D"/>
    <w:pPr>
      <w:spacing w:after="260"/>
    </w:pPr>
  </w:style>
  <w:style w:type="character" w:customStyle="1" w:styleId="AnlageCharChar">
    <w:name w:val="Anlage Char Char"/>
    <w:link w:val="AnlageChar"/>
    <w:rsid w:val="0088375D"/>
    <w:rPr>
      <w:rFonts w:ascii="Arial" w:hAnsi="Arial"/>
      <w:sz w:val="18"/>
      <w:lang w:val="de-DE" w:eastAsia="en-US" w:bidi="ar-SA"/>
    </w:rPr>
  </w:style>
  <w:style w:type="paragraph" w:styleId="Dokumentstruktur">
    <w:name w:val="Document Map"/>
    <w:basedOn w:val="Standard"/>
    <w:semiHidden/>
    <w:rsid w:val="00301CE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36742F"/>
    <w:rPr>
      <w:color w:val="0000FF"/>
      <w:u w:val="single"/>
    </w:rPr>
  </w:style>
  <w:style w:type="character" w:styleId="BesuchterLink">
    <w:name w:val="FollowedHyperlink"/>
    <w:basedOn w:val="Absatz-Standardschriftart"/>
    <w:rsid w:val="0090153E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7A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7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5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gottschalk@fu-berlin.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lexander.mafael@fu-berli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xander.mafael@fu-berlin.d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brabant\Anwendungsdaten\Microsoft\Templates\Standard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Einstellungen\brabant\Anwendungsdaten\Microsoft\Templates\Standardbrief.dot</Template>
  <TotalTime>0</TotalTime>
  <Pages>3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Standardbrief_Logo_farbig_Seite_1</vt:lpstr>
    </vt:vector>
  </TitlesOfParts>
  <Company>CeDiS FU-Berlin</Company>
  <LinksUpToDate>false</LinksUpToDate>
  <CharactersWithSpaces>4271</CharactersWithSpaces>
  <SharedDoc>false</SharedDoc>
  <HLinks>
    <vt:vector size="54" baseType="variant">
      <vt:variant>
        <vt:i4>6225998</vt:i4>
      </vt:variant>
      <vt:variant>
        <vt:i4>29</vt:i4>
      </vt:variant>
      <vt:variant>
        <vt:i4>0</vt:i4>
      </vt:variant>
      <vt:variant>
        <vt:i4>5</vt:i4>
      </vt:variant>
      <vt:variant>
        <vt:lpwstr>http://www.deutsche-marktforscher.de/</vt:lpwstr>
      </vt:variant>
      <vt:variant>
        <vt:lpwstr/>
      </vt:variant>
      <vt:variant>
        <vt:i4>2883706</vt:i4>
      </vt:variant>
      <vt:variant>
        <vt:i4>26</vt:i4>
      </vt:variant>
      <vt:variant>
        <vt:i4>0</vt:i4>
      </vt:variant>
      <vt:variant>
        <vt:i4>5</vt:i4>
      </vt:variant>
      <vt:variant>
        <vt:lpwstr>http://www.bvm.org/</vt:lpwstr>
      </vt:variant>
      <vt:variant>
        <vt:lpwstr/>
      </vt:variant>
      <vt:variant>
        <vt:i4>4456448</vt:i4>
      </vt:variant>
      <vt:variant>
        <vt:i4>23</vt:i4>
      </vt:variant>
      <vt:variant>
        <vt:i4>0</vt:i4>
      </vt:variant>
      <vt:variant>
        <vt:i4>5</vt:i4>
      </vt:variant>
      <vt:variant>
        <vt:lpwstr>http://www.gesis.org/</vt:lpwstr>
      </vt:variant>
      <vt:variant>
        <vt:lpwstr/>
      </vt:variant>
      <vt:variant>
        <vt:i4>589835</vt:i4>
      </vt:variant>
      <vt:variant>
        <vt:i4>20</vt:i4>
      </vt:variant>
      <vt:variant>
        <vt:i4>0</vt:i4>
      </vt:variant>
      <vt:variant>
        <vt:i4>5</vt:i4>
      </vt:variant>
      <vt:variant>
        <vt:lpwstr>http://www.adm-ev.de/</vt:lpwstr>
      </vt:variant>
      <vt:variant>
        <vt:lpwstr/>
      </vt:variant>
      <vt:variant>
        <vt:i4>3342388</vt:i4>
      </vt:variant>
      <vt:variant>
        <vt:i4>17</vt:i4>
      </vt:variant>
      <vt:variant>
        <vt:i4>0</vt:i4>
      </vt:variant>
      <vt:variant>
        <vt:i4>5</vt:i4>
      </vt:variant>
      <vt:variant>
        <vt:lpwstr>http://www.esomar.org/</vt:lpwstr>
      </vt:variant>
      <vt:variant>
        <vt:lpwstr/>
      </vt:variant>
      <vt:variant>
        <vt:i4>6029343</vt:i4>
      </vt:variant>
      <vt:variant>
        <vt:i4>14</vt:i4>
      </vt:variant>
      <vt:variant>
        <vt:i4>0</vt:i4>
      </vt:variant>
      <vt:variant>
        <vt:i4>5</vt:i4>
      </vt:variant>
      <vt:variant>
        <vt:lpwstr>http://www.casro.org/</vt:lpwstr>
      </vt:variant>
      <vt:variant>
        <vt:lpwstr/>
      </vt:variant>
      <vt:variant>
        <vt:i4>4587551</vt:i4>
      </vt:variant>
      <vt:variant>
        <vt:i4>11</vt:i4>
      </vt:variant>
      <vt:variant>
        <vt:i4>0</vt:i4>
      </vt:variant>
      <vt:variant>
        <vt:i4>5</vt:i4>
      </vt:variant>
      <vt:variant>
        <vt:lpwstr>http://www.aapor.com/</vt:lpwstr>
      </vt:variant>
      <vt:variant>
        <vt:lpwstr/>
      </vt:variant>
      <vt:variant>
        <vt:i4>4587522</vt:i4>
      </vt:variant>
      <vt:variant>
        <vt:i4>8</vt:i4>
      </vt:variant>
      <vt:variant>
        <vt:i4>0</vt:i4>
      </vt:variant>
      <vt:variant>
        <vt:i4>5</vt:i4>
      </vt:variant>
      <vt:variant>
        <vt:lpwstr>http://www.socialresearchmethods.net/</vt:lpwstr>
      </vt:variant>
      <vt:variant>
        <vt:lpwstr/>
      </vt:variant>
      <vt:variant>
        <vt:i4>8192127</vt:i4>
      </vt:variant>
      <vt:variant>
        <vt:i4>5</vt:i4>
      </vt:variant>
      <vt:variant>
        <vt:i4>0</vt:i4>
      </vt:variant>
      <vt:variant>
        <vt:i4>5</vt:i4>
      </vt:variant>
      <vt:variant>
        <vt:lpwstr>http://dx.doi.org/10.1007/978-3-8349-8565-1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Standardbrief_Logo_farbig_Seite_1</dc:title>
  <dc:creator>brabant</dc:creator>
  <dc:description>Vorlaeufige Version 0.9.1_x000d_
2006-01-23</dc:description>
  <cp:lastModifiedBy>Alexander Mafael</cp:lastModifiedBy>
  <cp:revision>2</cp:revision>
  <cp:lastPrinted>2016-10-01T11:35:00Z</cp:lastPrinted>
  <dcterms:created xsi:type="dcterms:W3CDTF">2019-09-17T14:40:00Z</dcterms:created>
  <dcterms:modified xsi:type="dcterms:W3CDTF">2019-09-17T14:40:00Z</dcterms:modified>
  <cp:category>Standardbrief</cp:category>
</cp:coreProperties>
</file>